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3E98B5" w14:textId="77777777" w:rsidR="00CB333B" w:rsidRDefault="0034194D" w:rsidP="003D61B8">
      <w:pPr>
        <w:jc w:val="both"/>
      </w:pPr>
      <w:r>
        <w:t>MINISTÉRIO DA EDUCAÇÃO</w:t>
      </w:r>
    </w:p>
    <w:p w14:paraId="5D7546B9" w14:textId="77777777" w:rsidR="00CB333B" w:rsidRDefault="0034194D" w:rsidP="003D61B8">
      <w:pPr>
        <w:jc w:val="both"/>
      </w:pPr>
      <w:r>
        <w:t>UNIVERSIDADE FEDERAL DO AMAZONAS</w:t>
      </w:r>
    </w:p>
    <w:p w14:paraId="7727016B" w14:textId="77777777" w:rsidR="00CB333B" w:rsidRDefault="0034194D" w:rsidP="003D61B8">
      <w:pPr>
        <w:jc w:val="both"/>
      </w:pPr>
      <w:r>
        <w:t>CONSELHO UNIVERSITÁRIO</w:t>
      </w:r>
    </w:p>
    <w:p w14:paraId="2E6E5A63" w14:textId="77777777" w:rsidR="00CB333B" w:rsidRDefault="00CB333B" w:rsidP="00144C99">
      <w:pPr>
        <w:jc w:val="both"/>
      </w:pPr>
    </w:p>
    <w:p w14:paraId="5A8E4CD3" w14:textId="77777777" w:rsidR="00CB333B" w:rsidRDefault="0034194D" w:rsidP="003D61B8">
      <w:pPr>
        <w:ind w:firstLine="851"/>
        <w:jc w:val="both"/>
      </w:pPr>
      <w:r>
        <w:t>MINUTA DE RESOLUÇÃO N° XX DE XX DE XXXX DE 2018</w:t>
      </w:r>
    </w:p>
    <w:p w14:paraId="202611B9" w14:textId="77777777" w:rsidR="00CB333B" w:rsidRDefault="00CB333B" w:rsidP="00144C99">
      <w:pPr>
        <w:ind w:left="3540" w:firstLine="4"/>
        <w:jc w:val="both"/>
      </w:pPr>
    </w:p>
    <w:p w14:paraId="6F829C3A" w14:textId="77777777" w:rsidR="00CB333B" w:rsidRDefault="0034194D">
      <w:pPr>
        <w:ind w:left="4248" w:firstLine="4"/>
        <w:jc w:val="both"/>
      </w:pPr>
      <w:r>
        <w:t>Aprova a Política Permanente de Equidade de Gênero da Univers</w:t>
      </w:r>
      <w:r>
        <w:rPr>
          <w:color w:val="000000"/>
        </w:rPr>
        <w:t>i</w:t>
      </w:r>
      <w:r>
        <w:t>dade Federal do Amazonas</w:t>
      </w:r>
    </w:p>
    <w:p w14:paraId="00B05BDA" w14:textId="77777777" w:rsidR="00CB333B" w:rsidRDefault="00CB333B">
      <w:pPr>
        <w:ind w:firstLine="851"/>
        <w:jc w:val="both"/>
      </w:pPr>
    </w:p>
    <w:p w14:paraId="08C07A90" w14:textId="77777777" w:rsidR="00CB333B" w:rsidRDefault="0034194D">
      <w:pPr>
        <w:ind w:firstLine="851"/>
        <w:jc w:val="both"/>
      </w:pPr>
      <w:r>
        <w:t>O REITOR DA UNIVERSIDADE FEDERAL DO AMAZONAS e PRESIDENTE DO CONSELHO UNIVERSITÁRIO DA UNIVERSIDADE FEDERAL AMAZONAS, no uso das atribuições estatutárias,</w:t>
      </w:r>
    </w:p>
    <w:p w14:paraId="5B2A9AE9" w14:textId="77777777" w:rsidR="00CB333B" w:rsidRDefault="00CB333B">
      <w:pPr>
        <w:ind w:firstLine="851"/>
        <w:jc w:val="both"/>
      </w:pPr>
    </w:p>
    <w:p w14:paraId="0C85D59F" w14:textId="77777777" w:rsidR="00CB333B" w:rsidRDefault="0034194D">
      <w:pPr>
        <w:ind w:firstLine="851"/>
        <w:jc w:val="both"/>
      </w:pPr>
      <w:r>
        <w:t>CONSIDERANDO o que estabelecem os incisos II e III do art. 1</w:t>
      </w:r>
      <w:r>
        <w:rPr>
          <w:vertAlign w:val="superscript"/>
        </w:rPr>
        <w:t>o</w:t>
      </w:r>
      <w:r>
        <w:t>, incisos I e IV do art. 3</w:t>
      </w:r>
      <w:r>
        <w:rPr>
          <w:vertAlign w:val="superscript"/>
        </w:rPr>
        <w:t>o</w:t>
      </w:r>
      <w:r>
        <w:t xml:space="preserve"> e o art. 6</w:t>
      </w:r>
      <w:r>
        <w:rPr>
          <w:vertAlign w:val="superscript"/>
        </w:rPr>
        <w:t>o</w:t>
      </w:r>
      <w:r>
        <w:t>, todos da Constituição da República Federativa do Brasil de 1988;</w:t>
      </w:r>
    </w:p>
    <w:p w14:paraId="0560DF06" w14:textId="77777777" w:rsidR="00CB333B" w:rsidRDefault="00CB333B">
      <w:pPr>
        <w:ind w:firstLine="851"/>
        <w:jc w:val="both"/>
      </w:pPr>
    </w:p>
    <w:p w14:paraId="7058ADBD" w14:textId="77777777" w:rsidR="00CB333B" w:rsidRDefault="0034194D">
      <w:pPr>
        <w:ind w:firstLine="851"/>
        <w:jc w:val="both"/>
      </w:pPr>
      <w:r>
        <w:t>CONSIDERANDO a Lei N</w:t>
      </w:r>
      <w:r>
        <w:rPr>
          <w:vertAlign w:val="superscript"/>
        </w:rPr>
        <w:t>o</w:t>
      </w:r>
      <w:r>
        <w:t xml:space="preserve"> 11.340, de 7 de agosto de 2006;</w:t>
      </w:r>
    </w:p>
    <w:p w14:paraId="150E0D38" w14:textId="77777777" w:rsidR="00CB333B" w:rsidRDefault="00CB333B">
      <w:pPr>
        <w:ind w:firstLine="851"/>
        <w:jc w:val="both"/>
      </w:pPr>
    </w:p>
    <w:p w14:paraId="3684878E" w14:textId="77777777" w:rsidR="0073701A" w:rsidRDefault="0073701A">
      <w:pPr>
        <w:ind w:firstLine="851"/>
        <w:jc w:val="both"/>
      </w:pPr>
      <w:r>
        <w:t>CONSIDERANDO os Art. 2</w:t>
      </w:r>
      <w:r w:rsidRPr="0079498D">
        <w:rPr>
          <w:vertAlign w:val="superscript"/>
        </w:rPr>
        <w:t>o</w:t>
      </w:r>
      <w:r>
        <w:t xml:space="preserve"> e 43 da Lei de Diretrizes e Bases da Educação Nacional N</w:t>
      </w:r>
      <w:r w:rsidRPr="0079498D">
        <w:rPr>
          <w:vertAlign w:val="superscript"/>
        </w:rPr>
        <w:t>o</w:t>
      </w:r>
      <w:r>
        <w:t xml:space="preserve"> 9394 de 20 de dezembro de 1996,</w:t>
      </w:r>
    </w:p>
    <w:p w14:paraId="15513592" w14:textId="77777777" w:rsidR="0073701A" w:rsidRDefault="0073701A">
      <w:pPr>
        <w:ind w:firstLine="851"/>
        <w:jc w:val="both"/>
      </w:pPr>
    </w:p>
    <w:p w14:paraId="6780D37D" w14:textId="77777777" w:rsidR="0073701A" w:rsidRDefault="0073701A">
      <w:pPr>
        <w:ind w:firstLine="851"/>
        <w:jc w:val="both"/>
      </w:pPr>
      <w:r>
        <w:t>CONSIDERANDO a estratégia 12.9 da Meta 12 do Plano Nacional de Educação Lei N</w:t>
      </w:r>
      <w:r w:rsidRPr="0079498D">
        <w:rPr>
          <w:vertAlign w:val="superscript"/>
        </w:rPr>
        <w:t>o</w:t>
      </w:r>
      <w:r>
        <w:t xml:space="preserve"> 13.005, de 25 de julho de 2014,</w:t>
      </w:r>
    </w:p>
    <w:p w14:paraId="543E5E1E" w14:textId="77777777" w:rsidR="0073701A" w:rsidRDefault="0073701A">
      <w:pPr>
        <w:ind w:firstLine="851"/>
        <w:jc w:val="both"/>
      </w:pPr>
    </w:p>
    <w:p w14:paraId="571DE400" w14:textId="77777777" w:rsidR="00CB333B" w:rsidRDefault="0034194D">
      <w:pPr>
        <w:ind w:firstLine="851"/>
        <w:jc w:val="both"/>
      </w:pPr>
      <w:r>
        <w:t>CONSIDERANDO o inciso X do art. 5</w:t>
      </w:r>
      <w:r>
        <w:rPr>
          <w:vertAlign w:val="superscript"/>
        </w:rPr>
        <w:t>o</w:t>
      </w:r>
      <w:r>
        <w:t xml:space="preserve"> do Estatuto da UFAM;</w:t>
      </w:r>
    </w:p>
    <w:p w14:paraId="30C0B8DB" w14:textId="77777777" w:rsidR="00CB333B" w:rsidRDefault="00CB333B">
      <w:pPr>
        <w:ind w:firstLine="851"/>
        <w:jc w:val="both"/>
      </w:pPr>
    </w:p>
    <w:p w14:paraId="12C7A69C" w14:textId="273D1A5A" w:rsidR="00CB333B" w:rsidRDefault="0034194D">
      <w:pPr>
        <w:ind w:firstLine="851"/>
        <w:jc w:val="both"/>
      </w:pPr>
      <w:r>
        <w:t xml:space="preserve">CONSIDERANDO </w:t>
      </w:r>
      <w:r w:rsidR="001E3D26">
        <w:t>as normativas d</w:t>
      </w:r>
      <w:r>
        <w:t>os direitos humanos das mulheres</w:t>
      </w:r>
      <w:r w:rsidR="00D833C5">
        <w:t xml:space="preserve"> </w:t>
      </w:r>
      <w:r w:rsidR="00E2633F">
        <w:t xml:space="preserve">e dos homens </w:t>
      </w:r>
      <w:proofErr w:type="spellStart"/>
      <w:r w:rsidR="00D833C5">
        <w:t>cisgênero</w:t>
      </w:r>
      <w:proofErr w:type="spellEnd"/>
      <w:r w:rsidR="00D833C5">
        <w:t xml:space="preserve"> e transgênero</w:t>
      </w:r>
      <w:r>
        <w:t xml:space="preserve">, e sua </w:t>
      </w:r>
      <w:proofErr w:type="spellStart"/>
      <w:r>
        <w:t>interseccionalidade</w:t>
      </w:r>
      <w:proofErr w:type="spellEnd"/>
      <w:r>
        <w:t xml:space="preserve"> com os direitos d</w:t>
      </w:r>
      <w:r w:rsidR="00D065D8">
        <w:t>os povos</w:t>
      </w:r>
      <w:r>
        <w:t xml:space="preserve"> indígenas, d</w:t>
      </w:r>
      <w:r w:rsidR="00E2633F">
        <w:t xml:space="preserve">ireitos da população </w:t>
      </w:r>
      <w:r>
        <w:t xml:space="preserve">negra e </w:t>
      </w:r>
      <w:r w:rsidR="0073701A">
        <w:t xml:space="preserve">direitos </w:t>
      </w:r>
      <w:r>
        <w:t>da população LGBT,</w:t>
      </w:r>
    </w:p>
    <w:p w14:paraId="4E3206A7" w14:textId="77777777" w:rsidR="00A92D7E" w:rsidRDefault="00A92D7E">
      <w:pPr>
        <w:ind w:firstLine="851"/>
        <w:jc w:val="both"/>
      </w:pPr>
    </w:p>
    <w:p w14:paraId="7036104D" w14:textId="7E42061D" w:rsidR="00A92D7E" w:rsidRDefault="00A92D7E">
      <w:pPr>
        <w:ind w:firstLine="851"/>
        <w:jc w:val="both"/>
      </w:pPr>
      <w:r>
        <w:t xml:space="preserve">CONSIDERANDO que </w:t>
      </w:r>
      <w:r w:rsidR="00924917">
        <w:t xml:space="preserve">em 2017 </w:t>
      </w:r>
      <w:r>
        <w:t>a Un</w:t>
      </w:r>
      <w:r w:rsidR="00924917">
        <w:t>iversidade Federal do Amazonas aderiu a</w:t>
      </w:r>
      <w:r>
        <w:t>o Pacto Universitário pela Promoção do Respeito à Diversidade, da Cultura da Paz e dos Direitos Humanos do Ministério da Educação e Ministério da Justiça e Cidadania,</w:t>
      </w:r>
    </w:p>
    <w:p w14:paraId="7621649F" w14:textId="77777777" w:rsidR="00161E93" w:rsidRDefault="00161E93">
      <w:pPr>
        <w:ind w:firstLine="851"/>
        <w:jc w:val="both"/>
      </w:pPr>
    </w:p>
    <w:p w14:paraId="0B5D5904" w14:textId="77777777" w:rsidR="003D61B8" w:rsidRDefault="003D61B8" w:rsidP="003D61B8">
      <w:pPr>
        <w:ind w:firstLine="851"/>
        <w:jc w:val="both"/>
      </w:pPr>
      <w:r>
        <w:t>CONSIDERANDO a Portaria GR N</w:t>
      </w:r>
      <w:r>
        <w:rPr>
          <w:vertAlign w:val="superscript"/>
        </w:rPr>
        <w:t>o</w:t>
      </w:r>
      <w:r>
        <w:t>. 2365 de 23 de agosto de 2016, a Portaria GR N</w:t>
      </w:r>
      <w:r>
        <w:rPr>
          <w:vertAlign w:val="superscript"/>
        </w:rPr>
        <w:t>o</w:t>
      </w:r>
      <w:r>
        <w:t xml:space="preserve"> 2930 de 8 de novembro de 2016 e a Resolução CONSUNI N</w:t>
      </w:r>
      <w:r w:rsidRPr="0073701A">
        <w:rPr>
          <w:vertAlign w:val="superscript"/>
        </w:rPr>
        <w:t xml:space="preserve"> </w:t>
      </w:r>
      <w:r>
        <w:rPr>
          <w:vertAlign w:val="superscript"/>
        </w:rPr>
        <w:t>o</w:t>
      </w:r>
      <w:r>
        <w:t>. 009/2018 de 18 de junho de 2018;</w:t>
      </w:r>
    </w:p>
    <w:p w14:paraId="791A91EE" w14:textId="77777777" w:rsidR="003D61B8" w:rsidRDefault="003D61B8">
      <w:pPr>
        <w:ind w:firstLine="851"/>
        <w:jc w:val="both"/>
      </w:pPr>
    </w:p>
    <w:p w14:paraId="5141344B" w14:textId="77777777" w:rsidR="00CB333B" w:rsidRDefault="0034194D">
      <w:pPr>
        <w:ind w:firstLine="851"/>
        <w:jc w:val="both"/>
      </w:pPr>
      <w:r>
        <w:t>RESOLVE:</w:t>
      </w:r>
    </w:p>
    <w:p w14:paraId="4D8008F2" w14:textId="77777777" w:rsidR="00CB333B" w:rsidRDefault="00CB333B">
      <w:pPr>
        <w:ind w:firstLine="851"/>
        <w:jc w:val="both"/>
      </w:pPr>
    </w:p>
    <w:p w14:paraId="43E414BD" w14:textId="77777777" w:rsidR="00CB333B" w:rsidRDefault="0034194D">
      <w:pPr>
        <w:ind w:firstLine="851"/>
        <w:jc w:val="both"/>
      </w:pPr>
      <w:r>
        <w:t>Art. 1</w:t>
      </w:r>
      <w:r>
        <w:rPr>
          <w:vertAlign w:val="superscript"/>
        </w:rPr>
        <w:t>o</w:t>
      </w:r>
      <w:r>
        <w:t xml:space="preserve"> Criar e aprovar a Política Permanente de Equidade de </w:t>
      </w:r>
      <w:proofErr w:type="spellStart"/>
      <w:r>
        <w:t>Gênero</w:t>
      </w:r>
      <w:proofErr w:type="spellEnd"/>
      <w:r>
        <w:t xml:space="preserve"> no </w:t>
      </w:r>
      <w:proofErr w:type="spellStart"/>
      <w:r>
        <w:t>âmbito</w:t>
      </w:r>
      <w:proofErr w:type="spellEnd"/>
      <w:r>
        <w:t xml:space="preserve"> da UFAM.</w:t>
      </w:r>
    </w:p>
    <w:p w14:paraId="1FFC74EC" w14:textId="77777777" w:rsidR="00CB333B" w:rsidRDefault="00CB333B">
      <w:pPr>
        <w:ind w:firstLine="851"/>
        <w:jc w:val="both"/>
      </w:pPr>
    </w:p>
    <w:p w14:paraId="331E488B" w14:textId="77777777" w:rsidR="00CB333B" w:rsidRDefault="0034194D" w:rsidP="00CA43B7">
      <w:pPr>
        <w:ind w:firstLine="851"/>
        <w:jc w:val="both"/>
      </w:pPr>
      <w:r>
        <w:t>§1</w:t>
      </w:r>
      <w:r>
        <w:rPr>
          <w:vertAlign w:val="superscript"/>
        </w:rPr>
        <w:t>o</w:t>
      </w:r>
      <w:r>
        <w:t xml:space="preserve"> Entende-se “</w:t>
      </w:r>
      <w:proofErr w:type="spellStart"/>
      <w:r>
        <w:t>gênero</w:t>
      </w:r>
      <w:proofErr w:type="spellEnd"/>
      <w:r>
        <w:t xml:space="preserve">” como um conceito relacional que envolve as </w:t>
      </w:r>
      <w:proofErr w:type="spellStart"/>
      <w:r>
        <w:t>representações</w:t>
      </w:r>
      <w:proofErr w:type="spellEnd"/>
      <w:r>
        <w:t xml:space="preserve">, os discursos, as </w:t>
      </w:r>
      <w:proofErr w:type="spellStart"/>
      <w:r>
        <w:t>práticas</w:t>
      </w:r>
      <w:proofErr w:type="spellEnd"/>
      <w:r>
        <w:t xml:space="preserve"> e as identidades </w:t>
      </w:r>
      <w:proofErr w:type="spellStart"/>
      <w:r>
        <w:t>construídas</w:t>
      </w:r>
      <w:proofErr w:type="spellEnd"/>
      <w:r>
        <w:t xml:space="preserve"> socialmente em torno da masculinidade e da feminilidade, incluindo identidades que recusam a oposição binária entre esses termos;</w:t>
      </w:r>
    </w:p>
    <w:p w14:paraId="2BD1C8ED" w14:textId="77777777" w:rsidR="00CB333B" w:rsidRDefault="00CB333B" w:rsidP="00CA43B7">
      <w:pPr>
        <w:ind w:firstLine="851"/>
        <w:jc w:val="both"/>
      </w:pPr>
    </w:p>
    <w:p w14:paraId="2A15EA11" w14:textId="4C9B88E6" w:rsidR="00CB333B" w:rsidRDefault="0034194D" w:rsidP="00CA43B7">
      <w:pPr>
        <w:ind w:firstLine="851"/>
        <w:jc w:val="both"/>
      </w:pPr>
      <w:r>
        <w:t>§2</w:t>
      </w:r>
      <w:r>
        <w:rPr>
          <w:vertAlign w:val="superscript"/>
        </w:rPr>
        <w:t>o</w:t>
      </w:r>
      <w:r>
        <w:t xml:space="preserve"> Entende-se por “equidade de </w:t>
      </w:r>
      <w:proofErr w:type="spellStart"/>
      <w:r>
        <w:t>gênero</w:t>
      </w:r>
      <w:proofErr w:type="spellEnd"/>
      <w:r>
        <w:t>” o procedimento de</w:t>
      </w:r>
      <w:r w:rsidR="00B569A4">
        <w:t>,</w:t>
      </w:r>
      <w:r>
        <w:t xml:space="preserve"> </w:t>
      </w:r>
      <w:r w:rsidR="00B569A4" w:rsidRPr="00D5759E">
        <w:rPr>
          <w:rStyle w:val="st"/>
        </w:rPr>
        <w:t>considerando as especificidades e particularida</w:t>
      </w:r>
      <w:r w:rsidR="0073701A">
        <w:rPr>
          <w:rStyle w:val="st"/>
        </w:rPr>
        <w:t>de</w:t>
      </w:r>
      <w:r w:rsidR="00B569A4" w:rsidRPr="00D5759E">
        <w:rPr>
          <w:rStyle w:val="st"/>
        </w:rPr>
        <w:t>s de cada grupo</w:t>
      </w:r>
      <w:r w:rsidR="00B569A4">
        <w:rPr>
          <w:rStyle w:val="st"/>
        </w:rPr>
        <w:t>,</w:t>
      </w:r>
      <w:r w:rsidR="00B569A4">
        <w:t xml:space="preserve"> respeitar e </w:t>
      </w:r>
      <w:r w:rsidR="00161E93">
        <w:t>assistir às diferenças</w:t>
      </w:r>
      <w:r>
        <w:t>, a fim de atingir uma igualdade de fato;</w:t>
      </w:r>
    </w:p>
    <w:p w14:paraId="1FD43967" w14:textId="77777777" w:rsidR="00161E93" w:rsidRDefault="00161E93" w:rsidP="00CA43B7">
      <w:pPr>
        <w:ind w:firstLine="851"/>
        <w:jc w:val="both"/>
      </w:pPr>
    </w:p>
    <w:p w14:paraId="44A13BC2" w14:textId="3C4F8288" w:rsidR="00144C99" w:rsidRDefault="00161E93" w:rsidP="00CA43B7">
      <w:pPr>
        <w:ind w:firstLine="851"/>
        <w:jc w:val="both"/>
        <w:rPr>
          <w:rFonts w:eastAsia="Times New Roman"/>
        </w:rPr>
      </w:pPr>
      <w:r>
        <w:lastRenderedPageBreak/>
        <w:t>§ 3</w:t>
      </w:r>
      <w:r w:rsidRPr="003D61B8">
        <w:rPr>
          <w:vertAlign w:val="superscript"/>
        </w:rPr>
        <w:t>o</w:t>
      </w:r>
      <w:r>
        <w:t xml:space="preserve"> </w:t>
      </w:r>
      <w:r w:rsidR="005867D3">
        <w:t>Entende-se “i</w:t>
      </w:r>
      <w:r>
        <w:t>dentidade de gênero</w:t>
      </w:r>
      <w:r w:rsidR="005867D3">
        <w:t>”</w:t>
      </w:r>
      <w:r w:rsidR="00144C99">
        <w:t xml:space="preserve"> como </w:t>
      </w:r>
      <w:r w:rsidR="00144C99">
        <w:rPr>
          <w:rFonts w:eastAsia="Times New Roman"/>
        </w:rPr>
        <w:t>a experiência interna e individual do gênero de cada pessoa, que pode ou não corresponder ao sexo atribuído no nascimento, incluindo o senso pessoal do corpo (que pode envolver, por livre escolha, modificação da aparência ou função corporal por meios médicos, cirúrgicos ou outros) e outras expressões de gênero, inclusive vestimenta, modo de falar e maneirismos.</w:t>
      </w:r>
    </w:p>
    <w:p w14:paraId="2BAAE05D" w14:textId="432E8C31" w:rsidR="00161E93" w:rsidRDefault="00161E93" w:rsidP="00CA43B7">
      <w:pPr>
        <w:ind w:firstLine="851"/>
        <w:jc w:val="both"/>
      </w:pPr>
    </w:p>
    <w:p w14:paraId="1729362A" w14:textId="7AA8E2C1" w:rsidR="00D5759E" w:rsidRDefault="00161E93" w:rsidP="00CA43B7">
      <w:pPr>
        <w:ind w:firstLine="851"/>
        <w:jc w:val="both"/>
        <w:rPr>
          <w:rFonts w:eastAsia="Times New Roman"/>
        </w:rPr>
      </w:pPr>
      <w:r>
        <w:t>§ 4</w:t>
      </w:r>
      <w:r w:rsidRPr="003D61B8">
        <w:rPr>
          <w:vertAlign w:val="superscript"/>
        </w:rPr>
        <w:t>o</w:t>
      </w:r>
      <w:r>
        <w:t xml:space="preserve"> </w:t>
      </w:r>
      <w:r w:rsidR="005867D3">
        <w:t>Entende-se</w:t>
      </w:r>
      <w:r>
        <w:t xml:space="preserve"> </w:t>
      </w:r>
      <w:r w:rsidR="005867D3">
        <w:t>“o</w:t>
      </w:r>
      <w:r>
        <w:t>rientação sexual</w:t>
      </w:r>
      <w:r w:rsidR="005867D3">
        <w:t>”</w:t>
      </w:r>
      <w:r w:rsidR="00D5759E">
        <w:t xml:space="preserve"> </w:t>
      </w:r>
      <w:r w:rsidR="00D5759E">
        <w:rPr>
          <w:rFonts w:eastAsia="Times New Roman"/>
        </w:rPr>
        <w:t>como uma referência à capacidade de cada pessoa de ter uma profunda atração emocional, afetiva ou sexual por indivíduos de gênero diferente, do mesmo gênero ou de mais de um gênero, assim como ter relações íntimas e sexuais com essas pessoas.</w:t>
      </w:r>
    </w:p>
    <w:p w14:paraId="1C5E207C" w14:textId="77777777" w:rsidR="00161E93" w:rsidRDefault="00161E93" w:rsidP="00CA43B7">
      <w:pPr>
        <w:ind w:firstLine="851"/>
        <w:jc w:val="both"/>
      </w:pPr>
    </w:p>
    <w:p w14:paraId="6210F21D" w14:textId="5A80594B" w:rsidR="00161E93" w:rsidRDefault="00161E93" w:rsidP="00CA43B7">
      <w:pPr>
        <w:ind w:firstLine="851"/>
        <w:jc w:val="both"/>
      </w:pPr>
      <w:r>
        <w:t>§ 5</w:t>
      </w:r>
      <w:r w:rsidRPr="003D61B8">
        <w:rPr>
          <w:vertAlign w:val="superscript"/>
        </w:rPr>
        <w:t>o</w:t>
      </w:r>
      <w:r>
        <w:t xml:space="preserve"> </w:t>
      </w:r>
      <w:r w:rsidR="00CA43B7">
        <w:t>Entende-se “e</w:t>
      </w:r>
      <w:r>
        <w:t>xpressão de gênero</w:t>
      </w:r>
      <w:r w:rsidR="00CA43B7">
        <w:t>”</w:t>
      </w:r>
      <w:r w:rsidR="00144C99">
        <w:t xml:space="preserve"> </w:t>
      </w:r>
      <w:r w:rsidR="00CA43B7">
        <w:t>como</w:t>
      </w:r>
      <w:r w:rsidR="00144C99" w:rsidRPr="00144C99">
        <w:t xml:space="preserve"> o modo como cada pessoa se apresenta ao mundo</w:t>
      </w:r>
      <w:r w:rsidR="00144C99">
        <w:t>,</w:t>
      </w:r>
      <w:r w:rsidR="00144C99" w:rsidRPr="00144C99">
        <w:t xml:space="preserve"> </w:t>
      </w:r>
      <w:r w:rsidR="00144C99">
        <w:t>é a forma como</w:t>
      </w:r>
      <w:r w:rsidR="00144C99" w:rsidRPr="00144C99">
        <w:t xml:space="preserve"> uma pessoa exterioriza a sua identidade de gênero.</w:t>
      </w:r>
    </w:p>
    <w:p w14:paraId="7B6B272C" w14:textId="77777777" w:rsidR="00161E93" w:rsidRDefault="00161E93" w:rsidP="00CA43B7">
      <w:pPr>
        <w:ind w:firstLine="851"/>
        <w:jc w:val="both"/>
      </w:pPr>
    </w:p>
    <w:p w14:paraId="777AC57D" w14:textId="64A5E884" w:rsidR="00161E93" w:rsidRDefault="00161E93" w:rsidP="00CA43B7">
      <w:pPr>
        <w:ind w:firstLine="851"/>
        <w:jc w:val="both"/>
      </w:pPr>
      <w:r>
        <w:t>§ 6</w:t>
      </w:r>
      <w:r w:rsidRPr="003D61B8">
        <w:rPr>
          <w:vertAlign w:val="superscript"/>
        </w:rPr>
        <w:t>o</w:t>
      </w:r>
      <w:r w:rsidR="00857960">
        <w:t xml:space="preserve"> </w:t>
      </w:r>
      <w:r w:rsidR="00CA43B7">
        <w:t>Entende-se “i</w:t>
      </w:r>
      <w:r>
        <w:t>ntersexualidade</w:t>
      </w:r>
      <w:r w:rsidR="00CA43B7">
        <w:t>”</w:t>
      </w:r>
      <w:r w:rsidR="00144C99">
        <w:t xml:space="preserve"> </w:t>
      </w:r>
      <w:r w:rsidR="00CA43B7">
        <w:t>como</w:t>
      </w:r>
      <w:r w:rsidR="00144C99" w:rsidRPr="00144C99">
        <w:t xml:space="preserve"> a condição de indivíduos que nasceram com órgãos sexuais ambíguos.</w:t>
      </w:r>
    </w:p>
    <w:p w14:paraId="0AC4902D" w14:textId="77777777" w:rsidR="00161E93" w:rsidRDefault="00161E93">
      <w:pPr>
        <w:ind w:firstLine="851"/>
        <w:jc w:val="both"/>
      </w:pPr>
    </w:p>
    <w:p w14:paraId="033F86FD" w14:textId="77777777" w:rsidR="00CB333B" w:rsidRDefault="0034194D">
      <w:pPr>
        <w:ind w:firstLine="851"/>
        <w:jc w:val="both"/>
      </w:pPr>
      <w:r>
        <w:t>Art. 2</w:t>
      </w:r>
      <w:r>
        <w:rPr>
          <w:vertAlign w:val="superscript"/>
        </w:rPr>
        <w:t>o</w:t>
      </w:r>
      <w:r>
        <w:t xml:space="preserve"> A </w:t>
      </w:r>
      <w:proofErr w:type="spellStart"/>
      <w:r>
        <w:t>execução</w:t>
      </w:r>
      <w:proofErr w:type="spellEnd"/>
      <w:r>
        <w:t xml:space="preserve"> da </w:t>
      </w:r>
      <w:proofErr w:type="spellStart"/>
      <w:r>
        <w:t>política</w:t>
      </w:r>
      <w:proofErr w:type="spellEnd"/>
      <w:r>
        <w:t xml:space="preserve"> </w:t>
      </w:r>
      <w:proofErr w:type="spellStart"/>
      <w:r>
        <w:t>sera</w:t>
      </w:r>
      <w:proofErr w:type="spellEnd"/>
      <w:r>
        <w:t xml:space="preserve">́ responsabilidade de todas as unidades administrativas e </w:t>
      </w:r>
      <w:proofErr w:type="spellStart"/>
      <w:r>
        <w:t>acadêmicas</w:t>
      </w:r>
      <w:proofErr w:type="spellEnd"/>
      <w:r>
        <w:t>.</w:t>
      </w:r>
    </w:p>
    <w:p w14:paraId="372A4DDC" w14:textId="77777777" w:rsidR="00CB333B" w:rsidRDefault="00CB333B">
      <w:pPr>
        <w:ind w:firstLine="851"/>
        <w:jc w:val="both"/>
      </w:pPr>
    </w:p>
    <w:p w14:paraId="6CF9C25E" w14:textId="77777777" w:rsidR="00CB333B" w:rsidRDefault="0034194D" w:rsidP="003D61B8">
      <w:pPr>
        <w:ind w:firstLine="851"/>
        <w:jc w:val="both"/>
      </w:pPr>
      <w:r>
        <w:t>CAPÍTULO I</w:t>
      </w:r>
    </w:p>
    <w:p w14:paraId="44A29200" w14:textId="77777777" w:rsidR="00CB333B" w:rsidRDefault="0034194D" w:rsidP="003D61B8">
      <w:pPr>
        <w:ind w:firstLine="851"/>
        <w:jc w:val="both"/>
      </w:pPr>
      <w:r>
        <w:t>DOS PRINCÍPIOS, DIRETRIZES E OBJETIVOS</w:t>
      </w:r>
    </w:p>
    <w:p w14:paraId="2BC7DB99" w14:textId="77777777" w:rsidR="00CB333B" w:rsidRDefault="00CB333B" w:rsidP="00144C99">
      <w:pPr>
        <w:ind w:firstLine="851"/>
        <w:jc w:val="both"/>
      </w:pPr>
    </w:p>
    <w:p w14:paraId="2D404F01" w14:textId="77777777" w:rsidR="00CB333B" w:rsidRDefault="0034194D">
      <w:pPr>
        <w:ind w:firstLine="851"/>
        <w:jc w:val="both"/>
      </w:pPr>
      <w:r>
        <w:t>Art. 3</w:t>
      </w:r>
      <w:r>
        <w:rPr>
          <w:vertAlign w:val="superscript"/>
        </w:rPr>
        <w:t>o</w:t>
      </w:r>
      <w:r>
        <w:t xml:space="preserve"> Os </w:t>
      </w:r>
      <w:proofErr w:type="spellStart"/>
      <w:r>
        <w:t>princípios</w:t>
      </w:r>
      <w:proofErr w:type="spellEnd"/>
      <w:r>
        <w:t xml:space="preserve"> que regem a </w:t>
      </w:r>
      <w:proofErr w:type="spellStart"/>
      <w:r>
        <w:t>Política</w:t>
      </w:r>
      <w:proofErr w:type="spellEnd"/>
      <w:r>
        <w:t xml:space="preserve"> Permanente de Equidade de </w:t>
      </w:r>
      <w:proofErr w:type="spellStart"/>
      <w:r>
        <w:t>Gênero</w:t>
      </w:r>
      <w:proofErr w:type="spellEnd"/>
      <w:r>
        <w:t xml:space="preserve"> da UFAM </w:t>
      </w:r>
      <w:proofErr w:type="spellStart"/>
      <w:r>
        <w:t>são</w:t>
      </w:r>
      <w:proofErr w:type="spellEnd"/>
      <w:r>
        <w:t>:</w:t>
      </w:r>
    </w:p>
    <w:p w14:paraId="1723ABB6" w14:textId="77777777" w:rsidR="00CB333B" w:rsidRDefault="00CB333B">
      <w:pPr>
        <w:ind w:firstLine="851"/>
        <w:jc w:val="both"/>
      </w:pPr>
    </w:p>
    <w:p w14:paraId="4E7F307F" w14:textId="77777777" w:rsidR="00CB333B" w:rsidRDefault="0034194D">
      <w:pPr>
        <w:ind w:firstLine="851"/>
        <w:jc w:val="both"/>
      </w:pPr>
      <w:r>
        <w:t xml:space="preserve">I - </w:t>
      </w:r>
      <w:proofErr w:type="gramStart"/>
      <w:r>
        <w:t>universalidade</w:t>
      </w:r>
      <w:proofErr w:type="gramEnd"/>
      <w:r>
        <w:t xml:space="preserve"> no direito ao acesso a uma </w:t>
      </w:r>
      <w:proofErr w:type="spellStart"/>
      <w:r>
        <w:t>Política</w:t>
      </w:r>
      <w:proofErr w:type="spellEnd"/>
      <w:r>
        <w:t xml:space="preserve"> de Equidade de </w:t>
      </w:r>
      <w:proofErr w:type="spellStart"/>
      <w:r>
        <w:t>Gênero</w:t>
      </w:r>
      <w:proofErr w:type="spellEnd"/>
      <w:r>
        <w:t>;</w:t>
      </w:r>
    </w:p>
    <w:p w14:paraId="007447A4" w14:textId="77777777" w:rsidR="00CB333B" w:rsidRDefault="00CB333B">
      <w:pPr>
        <w:ind w:firstLine="851"/>
        <w:jc w:val="both"/>
      </w:pPr>
    </w:p>
    <w:p w14:paraId="07ED0758" w14:textId="4787BAEB" w:rsidR="00CB333B" w:rsidRPr="00D95561" w:rsidRDefault="0034194D">
      <w:pPr>
        <w:ind w:firstLine="851"/>
        <w:jc w:val="both"/>
      </w:pPr>
      <w:r w:rsidRPr="00D95561">
        <w:t xml:space="preserve">II – equidade para a construção de uma universidade mais igualitária, justa, não patriarcal, não </w:t>
      </w:r>
      <w:proofErr w:type="spellStart"/>
      <w:r w:rsidR="00B569A4" w:rsidRPr="00D95561">
        <w:t>cis</w:t>
      </w:r>
      <w:r w:rsidRPr="00D95561">
        <w:t>heteronormativa</w:t>
      </w:r>
      <w:proofErr w:type="spellEnd"/>
      <w:r w:rsidRPr="00D95561">
        <w:t xml:space="preserve"> e sem quaisquer discriminações em função de diferenças de gênero</w:t>
      </w:r>
      <w:r w:rsidR="00B569A4" w:rsidRPr="00D95561">
        <w:t>, expressão de gênero</w:t>
      </w:r>
      <w:r w:rsidRPr="00D95561">
        <w:t xml:space="preserve"> e orientação sexual, consonante com as finalidades e os </w:t>
      </w:r>
      <w:proofErr w:type="spellStart"/>
      <w:r w:rsidRPr="00D95561">
        <w:t>princípios</w:t>
      </w:r>
      <w:proofErr w:type="spellEnd"/>
      <w:r w:rsidRPr="00D95561">
        <w:t xml:space="preserve"> institucionais da UFAM, declarados nos Inciso I e IV do art. 4</w:t>
      </w:r>
      <w:r w:rsidRPr="00D95561">
        <w:rPr>
          <w:vertAlign w:val="superscript"/>
        </w:rPr>
        <w:t>o</w:t>
      </w:r>
      <w:r w:rsidRPr="00D95561">
        <w:t>, no inciso X da art. 5</w:t>
      </w:r>
      <w:r w:rsidRPr="00D95561">
        <w:rPr>
          <w:vertAlign w:val="superscript"/>
        </w:rPr>
        <w:t>o</w:t>
      </w:r>
      <w:r w:rsidRPr="00D95561">
        <w:t xml:space="preserve"> do Estatuto da UFAM;</w:t>
      </w:r>
    </w:p>
    <w:p w14:paraId="2B3F6741" w14:textId="77777777" w:rsidR="00CB333B" w:rsidRDefault="00CB333B">
      <w:pPr>
        <w:ind w:firstLine="851"/>
        <w:jc w:val="both"/>
      </w:pPr>
    </w:p>
    <w:p w14:paraId="3A68F501" w14:textId="77777777" w:rsidR="00CB333B" w:rsidRDefault="0034194D">
      <w:pPr>
        <w:ind w:firstLine="851"/>
        <w:jc w:val="both"/>
      </w:pPr>
      <w:bookmarkStart w:id="0" w:name="_Hlk532371452"/>
      <w:r>
        <w:t xml:space="preserve">III – integralidade no conjunto de </w:t>
      </w:r>
      <w:proofErr w:type="spellStart"/>
      <w:r>
        <w:t>ações</w:t>
      </w:r>
      <w:proofErr w:type="spellEnd"/>
      <w:r>
        <w:t xml:space="preserve"> de ensino, pesquisa e </w:t>
      </w:r>
      <w:proofErr w:type="spellStart"/>
      <w:r>
        <w:t>extensão</w:t>
      </w:r>
      <w:proofErr w:type="spellEnd"/>
      <w:r>
        <w:t xml:space="preserve"> que promovam a equidade de </w:t>
      </w:r>
      <w:proofErr w:type="spellStart"/>
      <w:r>
        <w:t>gênero</w:t>
      </w:r>
      <w:proofErr w:type="spellEnd"/>
      <w:r>
        <w:t>;</w:t>
      </w:r>
    </w:p>
    <w:p w14:paraId="678BF506" w14:textId="77777777" w:rsidR="00CB333B" w:rsidRDefault="00CB333B">
      <w:pPr>
        <w:ind w:firstLine="851"/>
        <w:jc w:val="both"/>
      </w:pPr>
    </w:p>
    <w:p w14:paraId="7F43DE9D" w14:textId="05DFCE9A" w:rsidR="00CB333B" w:rsidRDefault="0034194D">
      <w:pPr>
        <w:ind w:firstLine="851"/>
        <w:jc w:val="both"/>
      </w:pPr>
      <w:r>
        <w:t xml:space="preserve">IV – </w:t>
      </w:r>
      <w:proofErr w:type="gramStart"/>
      <w:r>
        <w:t>respeito</w:t>
      </w:r>
      <w:proofErr w:type="gramEnd"/>
      <w:r>
        <w:t xml:space="preserve"> à diversidade cultural nas suas </w:t>
      </w:r>
      <w:proofErr w:type="spellStart"/>
      <w:r>
        <w:t>construções</w:t>
      </w:r>
      <w:proofErr w:type="spellEnd"/>
      <w:r>
        <w:t xml:space="preserve"> sociais relacionadas a gênero, orientações sexuais e identidades e expressões de </w:t>
      </w:r>
      <w:proofErr w:type="spellStart"/>
      <w:r>
        <w:t>gênero</w:t>
      </w:r>
      <w:proofErr w:type="spellEnd"/>
      <w:r>
        <w:t>.</w:t>
      </w:r>
    </w:p>
    <w:bookmarkEnd w:id="0"/>
    <w:p w14:paraId="69C01B67" w14:textId="77777777" w:rsidR="00CB333B" w:rsidRDefault="00CB333B">
      <w:pPr>
        <w:jc w:val="both"/>
      </w:pPr>
    </w:p>
    <w:p w14:paraId="09E82DB1" w14:textId="77777777" w:rsidR="00CB333B" w:rsidRDefault="0034194D">
      <w:pPr>
        <w:ind w:firstLine="851"/>
        <w:jc w:val="both"/>
      </w:pPr>
      <w:r>
        <w:t>Art. 4</w:t>
      </w:r>
      <w:r>
        <w:rPr>
          <w:vertAlign w:val="superscript"/>
        </w:rPr>
        <w:t>o</w:t>
      </w:r>
      <w:r>
        <w:t xml:space="preserve"> As diretrizes da Política Permanente de Equidade de Gênero da UFAM </w:t>
      </w:r>
      <w:proofErr w:type="spellStart"/>
      <w:r>
        <w:t>são</w:t>
      </w:r>
      <w:proofErr w:type="spellEnd"/>
      <w:r>
        <w:t>:</w:t>
      </w:r>
    </w:p>
    <w:p w14:paraId="2B2D88AA" w14:textId="77777777" w:rsidR="00CB333B" w:rsidRDefault="00CB333B">
      <w:pPr>
        <w:jc w:val="both"/>
      </w:pPr>
    </w:p>
    <w:p w14:paraId="0CE09F6D" w14:textId="77777777" w:rsidR="00CB333B" w:rsidRDefault="0034194D">
      <w:pPr>
        <w:ind w:firstLine="851"/>
        <w:jc w:val="both"/>
      </w:pPr>
      <w:r>
        <w:t>I – Defender a dignidade humana contra todas as formas de violência e discriminação exercidas em função de identidades e expressões de gênero e em função de orientações sexuais.</w:t>
      </w:r>
    </w:p>
    <w:p w14:paraId="2050DEE2" w14:textId="77777777" w:rsidR="00CB333B" w:rsidRDefault="00CB333B">
      <w:pPr>
        <w:ind w:firstLine="851"/>
        <w:jc w:val="both"/>
      </w:pPr>
    </w:p>
    <w:p w14:paraId="5983461D" w14:textId="4FE91ED0" w:rsidR="00CB333B" w:rsidRDefault="0034194D">
      <w:pPr>
        <w:ind w:firstLine="851"/>
        <w:jc w:val="both"/>
      </w:pPr>
      <w:r>
        <w:t xml:space="preserve">II – Garantir condições dignas de trabalho para </w:t>
      </w:r>
      <w:r w:rsidR="00EC70BA">
        <w:t xml:space="preserve">pessoas </w:t>
      </w:r>
      <w:proofErr w:type="spellStart"/>
      <w:r>
        <w:t>cisgênero</w:t>
      </w:r>
      <w:proofErr w:type="spellEnd"/>
      <w:r w:rsidR="00EC70BA">
        <w:t>, transgênero</w:t>
      </w:r>
      <w:r w:rsidR="00340B5F">
        <w:t>,</w:t>
      </w:r>
      <w:r w:rsidR="00EC70BA">
        <w:t xml:space="preserve"> não-binárias, </w:t>
      </w:r>
      <w:proofErr w:type="spellStart"/>
      <w:r>
        <w:t>lésbicas</w:t>
      </w:r>
      <w:proofErr w:type="spellEnd"/>
      <w:r>
        <w:t xml:space="preserve">, gays, bissexuais, </w:t>
      </w:r>
      <w:r w:rsidR="00340B5F">
        <w:t>assexuais,</w:t>
      </w:r>
      <w:r w:rsidR="00340B5F" w:rsidDel="00EC70BA">
        <w:t xml:space="preserve"> </w:t>
      </w:r>
      <w:r>
        <w:t xml:space="preserve">travestis, intersexuais </w:t>
      </w:r>
      <w:r w:rsidR="00340B5F">
        <w:t>d</w:t>
      </w:r>
      <w:r>
        <w:t>e</w:t>
      </w:r>
      <w:r w:rsidR="00340B5F">
        <w:t xml:space="preserve">ntre outras </w:t>
      </w:r>
      <w:r w:rsidR="00B6002B">
        <w:t>divers</w:t>
      </w:r>
      <w:r w:rsidR="00340B5F">
        <w:t>idades e/ou diferenças</w:t>
      </w:r>
      <w:r>
        <w:t xml:space="preserve">, sejam elas(es) docentes, </w:t>
      </w:r>
      <w:proofErr w:type="spellStart"/>
      <w:r>
        <w:t>técnicas</w:t>
      </w:r>
      <w:proofErr w:type="spellEnd"/>
      <w:r>
        <w:t>(os)- administrativas(os) ou trabalhadoras(os) terceirizadas(os).</w:t>
      </w:r>
    </w:p>
    <w:p w14:paraId="1C25A15A" w14:textId="77777777" w:rsidR="00CB333B" w:rsidRDefault="00CB333B">
      <w:pPr>
        <w:ind w:firstLine="851"/>
        <w:jc w:val="both"/>
      </w:pPr>
    </w:p>
    <w:p w14:paraId="6AABB2DD" w14:textId="66ED8C14" w:rsidR="00CB333B" w:rsidRDefault="0034194D">
      <w:pPr>
        <w:ind w:firstLine="851"/>
        <w:jc w:val="both"/>
      </w:pPr>
      <w:r>
        <w:t xml:space="preserve">III – Garantir condições dignas de permanência estudantil e aproveitamento acadêmico para </w:t>
      </w:r>
      <w:r w:rsidR="00A765BB">
        <w:t>pessoas</w:t>
      </w:r>
      <w:r>
        <w:t xml:space="preserve"> </w:t>
      </w:r>
      <w:proofErr w:type="spellStart"/>
      <w:r>
        <w:t>cisgênero</w:t>
      </w:r>
      <w:proofErr w:type="spellEnd"/>
      <w:r w:rsidR="00A765BB">
        <w:t xml:space="preserve">, </w:t>
      </w:r>
      <w:proofErr w:type="spellStart"/>
      <w:r w:rsidR="00A765BB">
        <w:t>trangênero</w:t>
      </w:r>
      <w:proofErr w:type="spellEnd"/>
      <w:r w:rsidR="00A765BB">
        <w:t xml:space="preserve">, não-binárias, </w:t>
      </w:r>
      <w:proofErr w:type="spellStart"/>
      <w:r>
        <w:t>lésbicas</w:t>
      </w:r>
      <w:proofErr w:type="spellEnd"/>
      <w:r>
        <w:t xml:space="preserve">, gays, bissexuais, </w:t>
      </w:r>
      <w:r w:rsidR="00A765BB">
        <w:t xml:space="preserve">assexuais, </w:t>
      </w:r>
      <w:r>
        <w:t xml:space="preserve">travestis, intersexuais </w:t>
      </w:r>
      <w:r w:rsidR="00A765BB">
        <w:t xml:space="preserve">dentre outras diversidades e/ou diferenças, </w:t>
      </w:r>
      <w:r>
        <w:t xml:space="preserve">sejam elas(es) estudantes de graduação, </w:t>
      </w:r>
      <w:proofErr w:type="spellStart"/>
      <w:r>
        <w:t>pós-graduação</w:t>
      </w:r>
      <w:proofErr w:type="spellEnd"/>
      <w:r>
        <w:t xml:space="preserve"> ou cursos de extensão.</w:t>
      </w:r>
    </w:p>
    <w:p w14:paraId="57F9B8D4" w14:textId="77777777" w:rsidR="00CB333B" w:rsidRDefault="00CB333B">
      <w:pPr>
        <w:ind w:firstLine="851"/>
        <w:jc w:val="both"/>
      </w:pPr>
    </w:p>
    <w:p w14:paraId="2234701D" w14:textId="4223D0FA" w:rsidR="00CB333B" w:rsidRDefault="0034194D">
      <w:pPr>
        <w:ind w:firstLine="851"/>
        <w:jc w:val="both"/>
      </w:pPr>
      <w:r>
        <w:t xml:space="preserve">IV – Garantir </w:t>
      </w:r>
      <w:proofErr w:type="spellStart"/>
      <w:r>
        <w:t>às</w:t>
      </w:r>
      <w:proofErr w:type="spellEnd"/>
      <w:r>
        <w:t>(aos) professoras(es) o direito à liberdade de pesquisar e ensinar teorias sobre gênero e sexualidade, bem como promover e participar de projetos de extensão e debates públicos sobre essas temáticas.</w:t>
      </w:r>
    </w:p>
    <w:p w14:paraId="50BDCCDE" w14:textId="77777777" w:rsidR="00CB333B" w:rsidRDefault="00CB333B">
      <w:pPr>
        <w:ind w:firstLine="851"/>
        <w:jc w:val="both"/>
      </w:pPr>
    </w:p>
    <w:p w14:paraId="1C6953AA" w14:textId="7314EE5E" w:rsidR="00CB333B" w:rsidRDefault="0034194D">
      <w:pPr>
        <w:ind w:firstLine="851"/>
        <w:jc w:val="both"/>
      </w:pPr>
      <w:r>
        <w:t xml:space="preserve">V – Garantir </w:t>
      </w:r>
      <w:proofErr w:type="spellStart"/>
      <w:r>
        <w:t>às</w:t>
      </w:r>
      <w:proofErr w:type="spellEnd"/>
      <w:r>
        <w:t>(aos) estudantes o direito à liberdade de aprender e pesquisar teorias sobre gênero e sexualidade, bem como de participar e promover projetos de extensão e debates públicos sobre essas temáticas.</w:t>
      </w:r>
    </w:p>
    <w:p w14:paraId="0FBB73A2" w14:textId="77777777" w:rsidR="00CB333B" w:rsidRDefault="00CB333B">
      <w:pPr>
        <w:ind w:firstLine="851"/>
        <w:jc w:val="both"/>
      </w:pPr>
    </w:p>
    <w:p w14:paraId="254FBD48" w14:textId="5A8268A1" w:rsidR="00CB333B" w:rsidRDefault="0034194D">
      <w:pPr>
        <w:ind w:firstLine="851"/>
        <w:jc w:val="both"/>
      </w:pPr>
      <w:r>
        <w:t>VI – Consolidar a equidade de gênero na cultura institucional da UFAM, garantindo sua efetivação em todas as instâncias acadêmicas e administrativas</w:t>
      </w:r>
      <w:r w:rsidR="00871053">
        <w:t>.</w:t>
      </w:r>
    </w:p>
    <w:p w14:paraId="7F1D4C2B" w14:textId="77777777" w:rsidR="00CB333B" w:rsidRDefault="00CB333B">
      <w:pPr>
        <w:jc w:val="both"/>
      </w:pPr>
    </w:p>
    <w:p w14:paraId="220005BC" w14:textId="6920F756" w:rsidR="00CB333B" w:rsidRDefault="0034194D">
      <w:pPr>
        <w:ind w:firstLine="851"/>
        <w:jc w:val="both"/>
      </w:pPr>
      <w:bookmarkStart w:id="1" w:name="_Hlk532371602"/>
      <w:bookmarkStart w:id="2" w:name="_GoBack"/>
      <w:r>
        <w:t xml:space="preserve">Art. 5 A Política de Equidade de Gênero da UFAM tem como objetivo geral a construção de uma universidade livre de toda forma de violência e discriminação exercidas em função de identidade e expressão de gênero e em função de orientação sexual, ou seja, uma universidade livre do machismo, do sexismo, da misoginia, da homofobia, da </w:t>
      </w:r>
      <w:proofErr w:type="spellStart"/>
      <w:r>
        <w:t>lesbofobia</w:t>
      </w:r>
      <w:proofErr w:type="spellEnd"/>
      <w:r>
        <w:t>, da bifobia, da transfobia, entre outras formas de discriminação.</w:t>
      </w:r>
    </w:p>
    <w:bookmarkEnd w:id="1"/>
    <w:bookmarkEnd w:id="2"/>
    <w:p w14:paraId="75E8B75D" w14:textId="77777777" w:rsidR="00CB333B" w:rsidRDefault="00CB333B">
      <w:pPr>
        <w:ind w:firstLine="851"/>
        <w:jc w:val="both"/>
      </w:pPr>
    </w:p>
    <w:p w14:paraId="7BCF6238" w14:textId="7CCE0225" w:rsidR="00CB333B" w:rsidRDefault="0034194D">
      <w:pPr>
        <w:ind w:firstLine="851"/>
        <w:jc w:val="both"/>
      </w:pPr>
      <w:r>
        <w:t>§1</w:t>
      </w:r>
      <w:r>
        <w:rPr>
          <w:vertAlign w:val="superscript"/>
        </w:rPr>
        <w:t>o</w:t>
      </w:r>
      <w:r>
        <w:t xml:space="preserve"> A política de equidade de gênero dever estar atenta </w:t>
      </w:r>
      <w:proofErr w:type="spellStart"/>
      <w:r>
        <w:t>às</w:t>
      </w:r>
      <w:proofErr w:type="spellEnd"/>
      <w:r>
        <w:t xml:space="preserve"> </w:t>
      </w:r>
      <w:proofErr w:type="spellStart"/>
      <w:r>
        <w:t>interseccionalidades</w:t>
      </w:r>
      <w:proofErr w:type="spellEnd"/>
      <w:r>
        <w:t xml:space="preserve"> que relacionam e sobrepõe as diferenças e desigualdades de gênero e sexualidade </w:t>
      </w:r>
      <w:proofErr w:type="spellStart"/>
      <w:r>
        <w:t>às</w:t>
      </w:r>
      <w:proofErr w:type="spellEnd"/>
      <w:r>
        <w:t xml:space="preserve"> diferenças e desigualdades de classe, raça, etnia, cor, nacionalidade, religião e geração.</w:t>
      </w:r>
    </w:p>
    <w:p w14:paraId="5DF7ECDD" w14:textId="77777777" w:rsidR="00CB333B" w:rsidRDefault="00CB333B">
      <w:pPr>
        <w:ind w:firstLine="851"/>
        <w:jc w:val="both"/>
      </w:pPr>
    </w:p>
    <w:p w14:paraId="0B46B121" w14:textId="77777777" w:rsidR="00CB333B" w:rsidRDefault="0034194D">
      <w:pPr>
        <w:ind w:firstLine="851"/>
        <w:jc w:val="both"/>
      </w:pPr>
      <w:r>
        <w:t>§2</w:t>
      </w:r>
      <w:r>
        <w:rPr>
          <w:vertAlign w:val="superscript"/>
        </w:rPr>
        <w:t>o</w:t>
      </w:r>
      <w:r>
        <w:t xml:space="preserve">. Seus objetivos </w:t>
      </w:r>
      <w:proofErr w:type="spellStart"/>
      <w:r>
        <w:t>específicos</w:t>
      </w:r>
      <w:proofErr w:type="spellEnd"/>
      <w:r>
        <w:t xml:space="preserve"> </w:t>
      </w:r>
      <w:proofErr w:type="spellStart"/>
      <w:r>
        <w:t>são</w:t>
      </w:r>
      <w:proofErr w:type="spellEnd"/>
      <w:r>
        <w:t>:</w:t>
      </w:r>
    </w:p>
    <w:p w14:paraId="32060679" w14:textId="77777777" w:rsidR="00CB333B" w:rsidRDefault="00CB333B">
      <w:pPr>
        <w:ind w:firstLine="851"/>
        <w:jc w:val="both"/>
      </w:pPr>
    </w:p>
    <w:p w14:paraId="2C330E60" w14:textId="77777777" w:rsidR="00CB333B" w:rsidRDefault="0034194D">
      <w:pPr>
        <w:ind w:firstLine="851"/>
        <w:jc w:val="both"/>
      </w:pPr>
      <w:r>
        <w:t>I – Fomentar projetos, programas, serviços e ações de ensino, pesquisa e extensão que visem o enfrentamento a todas as formas de violência e discriminação exercidas em função de identidades e expressões de gênero e em função de orientação sexual, que promovam a equidade de gênero e a manutenção da dignidade humana;</w:t>
      </w:r>
    </w:p>
    <w:p w14:paraId="3DBB381D" w14:textId="77777777" w:rsidR="00CB333B" w:rsidRDefault="00CB333B">
      <w:pPr>
        <w:ind w:firstLine="851"/>
        <w:jc w:val="both"/>
      </w:pPr>
    </w:p>
    <w:p w14:paraId="52649610" w14:textId="0461814B" w:rsidR="00CB333B" w:rsidRDefault="0034194D">
      <w:pPr>
        <w:ind w:firstLine="851"/>
        <w:jc w:val="both"/>
      </w:pPr>
      <w:r>
        <w:t>II – Fomentar ações de prevenção, dissuasão e proteção contra todas as formas de violência e discriminação exercidas em função de identidades e expressões de gênero e em função de orientação sexual;</w:t>
      </w:r>
    </w:p>
    <w:p w14:paraId="77DDC25E" w14:textId="77777777" w:rsidR="00CB333B" w:rsidRDefault="00CB333B">
      <w:pPr>
        <w:ind w:firstLine="851"/>
        <w:jc w:val="both"/>
      </w:pPr>
    </w:p>
    <w:p w14:paraId="11769932" w14:textId="30E74418" w:rsidR="00CB333B" w:rsidRDefault="0034194D">
      <w:pPr>
        <w:ind w:firstLine="851"/>
        <w:jc w:val="both"/>
      </w:pPr>
      <w:r>
        <w:t xml:space="preserve">III – Promover ações para garantia de condições de trabalho, permanência estudantil e aproveitamento acadêmico para mães, pais, cuidadoras e cuidadores de crianças que façam parte da comunidade universitária, incluindo programas de saúde, assistência social e atendimento </w:t>
      </w:r>
      <w:proofErr w:type="spellStart"/>
      <w:r>
        <w:t>psicológico</w:t>
      </w:r>
      <w:proofErr w:type="spellEnd"/>
      <w:r>
        <w:t xml:space="preserve">, garantindo </w:t>
      </w:r>
      <w:proofErr w:type="spellStart"/>
      <w:r>
        <w:t>também</w:t>
      </w:r>
      <w:proofErr w:type="spellEnd"/>
      <w:r>
        <w:t xml:space="preserve"> o cumprimento dos direitos da primeira infância, constante na Lei Federal 13.257, de 8 de marco de 2016;</w:t>
      </w:r>
    </w:p>
    <w:p w14:paraId="0DDFCF2F" w14:textId="77777777" w:rsidR="00CB333B" w:rsidRDefault="00CB333B">
      <w:pPr>
        <w:ind w:firstLine="851"/>
        <w:jc w:val="both"/>
      </w:pPr>
    </w:p>
    <w:p w14:paraId="5E1C0481" w14:textId="5E9BC39C" w:rsidR="00CB333B" w:rsidRDefault="0034194D">
      <w:pPr>
        <w:ind w:firstLine="851"/>
        <w:jc w:val="both"/>
      </w:pPr>
      <w:r>
        <w:t xml:space="preserve">IV – Promover ações para garantia de condições de trabalho, permanência estudantil e aproveitamento acadêmico para </w:t>
      </w:r>
      <w:r w:rsidR="00551B2F">
        <w:t>pessoas</w:t>
      </w:r>
      <w:r>
        <w:t xml:space="preserve"> </w:t>
      </w:r>
      <w:proofErr w:type="spellStart"/>
      <w:r>
        <w:t>cisgênero</w:t>
      </w:r>
      <w:proofErr w:type="spellEnd"/>
      <w:r w:rsidR="00551B2F">
        <w:t xml:space="preserve">, </w:t>
      </w:r>
      <w:proofErr w:type="spellStart"/>
      <w:r w:rsidR="00551B2F">
        <w:t>transgênro</w:t>
      </w:r>
      <w:proofErr w:type="spellEnd"/>
      <w:r w:rsidR="00551B2F">
        <w:t>,</w:t>
      </w:r>
      <w:r>
        <w:t xml:space="preserve"> </w:t>
      </w:r>
      <w:r w:rsidR="00551B2F">
        <w:t xml:space="preserve">não binárias, </w:t>
      </w:r>
      <w:proofErr w:type="spellStart"/>
      <w:r>
        <w:t>lésbicas</w:t>
      </w:r>
      <w:proofErr w:type="spellEnd"/>
      <w:r>
        <w:t xml:space="preserve">, gays, bissexuais, travestis, </w:t>
      </w:r>
      <w:r w:rsidR="00551B2F">
        <w:t>assexuais,</w:t>
      </w:r>
      <w:r w:rsidR="00551B2F" w:rsidDel="00551B2F">
        <w:t xml:space="preserve"> </w:t>
      </w:r>
      <w:r>
        <w:t>intersexuais</w:t>
      </w:r>
      <w:r w:rsidR="00551B2F">
        <w:t>,</w:t>
      </w:r>
      <w:r>
        <w:t xml:space="preserve"> </w:t>
      </w:r>
      <w:r w:rsidR="00551B2F">
        <w:t xml:space="preserve">dentre outras diversidades e/ou diferenças, </w:t>
      </w:r>
      <w:r>
        <w:t xml:space="preserve">incluindo programas de saúde, assistência social e atendimento </w:t>
      </w:r>
      <w:proofErr w:type="spellStart"/>
      <w:r>
        <w:t>psicológico</w:t>
      </w:r>
      <w:proofErr w:type="spellEnd"/>
      <w:r>
        <w:t>;</w:t>
      </w:r>
    </w:p>
    <w:p w14:paraId="73E5BF2C" w14:textId="77777777" w:rsidR="00CB333B" w:rsidRDefault="00CB333B">
      <w:pPr>
        <w:ind w:firstLine="851"/>
        <w:jc w:val="both"/>
      </w:pPr>
    </w:p>
    <w:p w14:paraId="4FE3F3EB" w14:textId="77777777" w:rsidR="00CB333B" w:rsidRDefault="0034194D">
      <w:pPr>
        <w:ind w:firstLine="851"/>
        <w:jc w:val="both"/>
      </w:pPr>
      <w:r>
        <w:t xml:space="preserve">V – Promover ações de formação sobre gênero e sexualidade para docentes, discentes, </w:t>
      </w:r>
      <w:proofErr w:type="spellStart"/>
      <w:r>
        <w:t>técnicas</w:t>
      </w:r>
      <w:proofErr w:type="spellEnd"/>
      <w:r>
        <w:t>(os)-administrativas(os) e demais trabalhadoras(es) da comunidade universitária;</w:t>
      </w:r>
    </w:p>
    <w:p w14:paraId="77115ECD" w14:textId="77777777" w:rsidR="00CB333B" w:rsidRDefault="00CB333B">
      <w:pPr>
        <w:ind w:firstLine="851"/>
        <w:jc w:val="both"/>
      </w:pPr>
    </w:p>
    <w:p w14:paraId="706ED5E8" w14:textId="18AC16E9" w:rsidR="00CB333B" w:rsidRDefault="0034194D">
      <w:pPr>
        <w:ind w:firstLine="851"/>
        <w:jc w:val="both"/>
      </w:pPr>
      <w:r>
        <w:t>V</w:t>
      </w:r>
      <w:r w:rsidR="00C7338E">
        <w:t>I</w:t>
      </w:r>
      <w:r>
        <w:t xml:space="preserve"> – Criar procedimentos administrativos de garantia da liberdade de ensino de teorias sobre gênero e sexualidade.</w:t>
      </w:r>
    </w:p>
    <w:p w14:paraId="671113CC" w14:textId="77777777" w:rsidR="00CB333B" w:rsidRDefault="00CB333B">
      <w:pPr>
        <w:ind w:firstLine="851"/>
        <w:jc w:val="both"/>
      </w:pPr>
    </w:p>
    <w:p w14:paraId="15317651" w14:textId="6166CBDB" w:rsidR="00CB333B" w:rsidRDefault="0034194D">
      <w:pPr>
        <w:ind w:firstLine="851"/>
        <w:jc w:val="both"/>
      </w:pPr>
      <w:r>
        <w:t>V</w:t>
      </w:r>
      <w:r w:rsidR="00C7338E">
        <w:t>I</w:t>
      </w:r>
      <w:r>
        <w:t xml:space="preserve">I – promover a </w:t>
      </w:r>
      <w:proofErr w:type="spellStart"/>
      <w:r>
        <w:t>transformação</w:t>
      </w:r>
      <w:proofErr w:type="spellEnd"/>
      <w:r>
        <w:t xml:space="preserve"> da cultura </w:t>
      </w:r>
      <w:proofErr w:type="spellStart"/>
      <w:r>
        <w:t>universitária</w:t>
      </w:r>
      <w:proofErr w:type="spellEnd"/>
      <w:r>
        <w:t xml:space="preserve"> no sentido de incorporar as </w:t>
      </w:r>
      <w:proofErr w:type="spellStart"/>
      <w:r>
        <w:t>questões</w:t>
      </w:r>
      <w:proofErr w:type="spellEnd"/>
      <w:r>
        <w:t xml:space="preserve"> familiares no cotidiano </w:t>
      </w:r>
      <w:proofErr w:type="spellStart"/>
      <w:r>
        <w:t>acadêmico</w:t>
      </w:r>
      <w:proofErr w:type="spellEnd"/>
      <w:r>
        <w:t xml:space="preserve">, reconhecendo como </w:t>
      </w:r>
      <w:proofErr w:type="spellStart"/>
      <w:r>
        <w:t>legítimo</w:t>
      </w:r>
      <w:proofErr w:type="spellEnd"/>
      <w:r>
        <w:t xml:space="preserve"> para </w:t>
      </w:r>
      <w:proofErr w:type="spellStart"/>
      <w:r>
        <w:t>mães</w:t>
      </w:r>
      <w:proofErr w:type="spellEnd"/>
      <w:r>
        <w:t xml:space="preserve">, e pais ou cuidadores/cuidadoras a </w:t>
      </w:r>
      <w:proofErr w:type="spellStart"/>
      <w:r>
        <w:t>presença</w:t>
      </w:r>
      <w:proofErr w:type="spellEnd"/>
      <w:r>
        <w:t xml:space="preserve"> de seus filhos pequenos nos </w:t>
      </w:r>
      <w:proofErr w:type="spellStart"/>
      <w:r>
        <w:t>espaços</w:t>
      </w:r>
      <w:proofErr w:type="spellEnd"/>
      <w:r>
        <w:t xml:space="preserve"> da </w:t>
      </w:r>
      <w:proofErr w:type="spellStart"/>
      <w:r>
        <w:t>instituição</w:t>
      </w:r>
      <w:proofErr w:type="spellEnd"/>
      <w:r>
        <w:t>.</w:t>
      </w:r>
    </w:p>
    <w:p w14:paraId="2594C8E9" w14:textId="77777777" w:rsidR="00CB333B" w:rsidRDefault="00CB333B">
      <w:pPr>
        <w:ind w:firstLine="851"/>
        <w:jc w:val="both"/>
      </w:pPr>
    </w:p>
    <w:p w14:paraId="57EC510F" w14:textId="77777777" w:rsidR="00CB333B" w:rsidRDefault="0034194D" w:rsidP="003D61B8">
      <w:pPr>
        <w:ind w:firstLine="851"/>
        <w:jc w:val="both"/>
      </w:pPr>
      <w:r>
        <w:t>CAPÍTULO II</w:t>
      </w:r>
    </w:p>
    <w:p w14:paraId="1FEE920E" w14:textId="77777777" w:rsidR="00CB333B" w:rsidRDefault="0034194D" w:rsidP="003D61B8">
      <w:pPr>
        <w:ind w:firstLine="851"/>
        <w:jc w:val="both"/>
      </w:pPr>
      <w:r>
        <w:t>DA ORGANIZAÇÃO E FUNCIONAMENTO</w:t>
      </w:r>
    </w:p>
    <w:p w14:paraId="1E65E241" w14:textId="77777777" w:rsidR="00CB333B" w:rsidRDefault="00CB333B" w:rsidP="00144C99">
      <w:pPr>
        <w:ind w:firstLine="851"/>
        <w:jc w:val="both"/>
      </w:pPr>
    </w:p>
    <w:p w14:paraId="45A58FCF" w14:textId="77777777" w:rsidR="00CB333B" w:rsidRDefault="0034194D">
      <w:pPr>
        <w:ind w:firstLine="851"/>
        <w:jc w:val="both"/>
      </w:pPr>
      <w:r>
        <w:t>Art. 6</w:t>
      </w:r>
      <w:r>
        <w:rPr>
          <w:vertAlign w:val="superscript"/>
        </w:rPr>
        <w:t>o</w:t>
      </w:r>
      <w:r>
        <w:t xml:space="preserve"> As </w:t>
      </w:r>
      <w:proofErr w:type="spellStart"/>
      <w:r>
        <w:t>ações</w:t>
      </w:r>
      <w:proofErr w:type="spellEnd"/>
      <w:r>
        <w:t xml:space="preserve"> da </w:t>
      </w:r>
      <w:proofErr w:type="spellStart"/>
      <w:r>
        <w:t>Política</w:t>
      </w:r>
      <w:proofErr w:type="spellEnd"/>
      <w:r>
        <w:t xml:space="preserve"> Permanente de Equidade de </w:t>
      </w:r>
      <w:proofErr w:type="spellStart"/>
      <w:r>
        <w:t>Gênero</w:t>
      </w:r>
      <w:proofErr w:type="spellEnd"/>
      <w:r>
        <w:t xml:space="preserve"> da UFAM </w:t>
      </w:r>
      <w:proofErr w:type="spellStart"/>
      <w:r>
        <w:t>serão</w:t>
      </w:r>
      <w:proofErr w:type="spellEnd"/>
      <w:r>
        <w:t xml:space="preserve"> direcionadas pelos seguintes eixos:</w:t>
      </w:r>
    </w:p>
    <w:p w14:paraId="7B8ADAE0" w14:textId="77777777" w:rsidR="00CB333B" w:rsidRDefault="00CB333B">
      <w:pPr>
        <w:ind w:firstLine="851"/>
        <w:jc w:val="both"/>
      </w:pPr>
    </w:p>
    <w:p w14:paraId="18FBCC0C" w14:textId="77777777" w:rsidR="00CB333B" w:rsidRDefault="0034194D">
      <w:pPr>
        <w:ind w:firstLine="851"/>
        <w:jc w:val="both"/>
      </w:pPr>
      <w:r>
        <w:t xml:space="preserve">I – </w:t>
      </w:r>
      <w:proofErr w:type="spellStart"/>
      <w:r>
        <w:t>violência</w:t>
      </w:r>
      <w:proofErr w:type="spellEnd"/>
      <w:r>
        <w:t xml:space="preserve"> de </w:t>
      </w:r>
      <w:proofErr w:type="spellStart"/>
      <w:r>
        <w:t>gênero</w:t>
      </w:r>
      <w:proofErr w:type="spellEnd"/>
      <w:r>
        <w:t xml:space="preserve">: visa ao combate a qualquer </w:t>
      </w:r>
      <w:proofErr w:type="spellStart"/>
      <w:r>
        <w:t>ação</w:t>
      </w:r>
      <w:proofErr w:type="spellEnd"/>
      <w:r>
        <w:t xml:space="preserve"> ou conduta que atente contra a vida, a integridade </w:t>
      </w:r>
      <w:proofErr w:type="spellStart"/>
      <w:r>
        <w:t>física</w:t>
      </w:r>
      <w:proofErr w:type="spellEnd"/>
      <w:r>
        <w:t xml:space="preserve"> ou emocional ou a liberdade sexual e que tenha sido realizada tomando em </w:t>
      </w:r>
      <w:proofErr w:type="spellStart"/>
      <w:r>
        <w:t>consideração</w:t>
      </w:r>
      <w:proofErr w:type="spellEnd"/>
      <w:r>
        <w:t xml:space="preserve"> o sexo, a </w:t>
      </w:r>
      <w:proofErr w:type="spellStart"/>
      <w:r>
        <w:t>orientação</w:t>
      </w:r>
      <w:proofErr w:type="spellEnd"/>
      <w:r>
        <w:t xml:space="preserve"> sexual e/ou a identidade e expressão de </w:t>
      </w:r>
      <w:proofErr w:type="spellStart"/>
      <w:r>
        <w:t>gênero</w:t>
      </w:r>
      <w:proofErr w:type="spellEnd"/>
      <w:r>
        <w:t xml:space="preserve">; bem como criar mecanismos institucionais de </w:t>
      </w:r>
      <w:proofErr w:type="spellStart"/>
      <w:r>
        <w:t>assistência</w:t>
      </w:r>
      <w:proofErr w:type="spellEnd"/>
      <w:r>
        <w:t xml:space="preserve"> </w:t>
      </w:r>
      <w:proofErr w:type="spellStart"/>
      <w:r>
        <w:t>às</w:t>
      </w:r>
      <w:proofErr w:type="spellEnd"/>
      <w:r>
        <w:t xml:space="preserve"> mulheres e pessoas LGBT </w:t>
      </w:r>
      <w:proofErr w:type="spellStart"/>
      <w:r>
        <w:t>vítimas</w:t>
      </w:r>
      <w:proofErr w:type="spellEnd"/>
      <w:r>
        <w:t xml:space="preserve"> de </w:t>
      </w:r>
      <w:proofErr w:type="spellStart"/>
      <w:r>
        <w:t>violência</w:t>
      </w:r>
      <w:proofErr w:type="spellEnd"/>
      <w:r>
        <w:t>, observando-se o disposto na Lei No 11.340/06;</w:t>
      </w:r>
    </w:p>
    <w:p w14:paraId="0ECFA7D4" w14:textId="77777777" w:rsidR="00CB333B" w:rsidRDefault="00CB333B">
      <w:pPr>
        <w:ind w:firstLine="851"/>
        <w:jc w:val="both"/>
      </w:pPr>
    </w:p>
    <w:p w14:paraId="4F661DB9" w14:textId="6EB3F141" w:rsidR="00CB333B" w:rsidRDefault="0034194D">
      <w:pPr>
        <w:ind w:firstLine="851"/>
        <w:jc w:val="both"/>
      </w:pPr>
      <w:r>
        <w:t xml:space="preserve">II – maternidade e paternidade: tem como objetivo incorporar as </w:t>
      </w:r>
      <w:proofErr w:type="spellStart"/>
      <w:r>
        <w:t>questões</w:t>
      </w:r>
      <w:proofErr w:type="spellEnd"/>
      <w:r>
        <w:t xml:space="preserve"> da </w:t>
      </w:r>
      <w:proofErr w:type="spellStart"/>
      <w:r>
        <w:t>maternagem</w:t>
      </w:r>
      <w:proofErr w:type="spellEnd"/>
      <w:r>
        <w:t xml:space="preserve"> e </w:t>
      </w:r>
      <w:proofErr w:type="spellStart"/>
      <w:r>
        <w:t>paternagem</w:t>
      </w:r>
      <w:proofErr w:type="spellEnd"/>
      <w:r>
        <w:t xml:space="preserve"> no cotidiano </w:t>
      </w:r>
      <w:proofErr w:type="spellStart"/>
      <w:r>
        <w:t>acadêmico</w:t>
      </w:r>
      <w:proofErr w:type="spellEnd"/>
      <w:r>
        <w:t xml:space="preserve">; </w:t>
      </w:r>
      <w:r w:rsidR="000B039F">
        <w:t>propor ações de</w:t>
      </w:r>
      <w:r>
        <w:t xml:space="preserve"> </w:t>
      </w:r>
      <w:proofErr w:type="spellStart"/>
      <w:r>
        <w:t>organização</w:t>
      </w:r>
      <w:proofErr w:type="spellEnd"/>
      <w:r>
        <w:t xml:space="preserve"> d</w:t>
      </w:r>
      <w:r w:rsidR="000B039F">
        <w:t>e</w:t>
      </w:r>
      <w:r>
        <w:t xml:space="preserve"> </w:t>
      </w:r>
      <w:proofErr w:type="spellStart"/>
      <w:r>
        <w:t>espaço</w:t>
      </w:r>
      <w:proofErr w:type="spellEnd"/>
      <w:r>
        <w:t xml:space="preserve"> </w:t>
      </w:r>
      <w:proofErr w:type="spellStart"/>
      <w:r>
        <w:t>físico</w:t>
      </w:r>
      <w:proofErr w:type="spellEnd"/>
      <w:r w:rsidR="000B039F">
        <w:t xml:space="preserve"> de apoio a docentes e discentes mães/pais de crianças na primeira infância tais como a organização de berçários e núcleos de educação infantil; propor </w:t>
      </w:r>
      <w:proofErr w:type="spellStart"/>
      <w:r>
        <w:t>políticas</w:t>
      </w:r>
      <w:proofErr w:type="spellEnd"/>
      <w:r>
        <w:t xml:space="preserve"> de </w:t>
      </w:r>
      <w:proofErr w:type="spellStart"/>
      <w:r>
        <w:t>permanência</w:t>
      </w:r>
      <w:proofErr w:type="spellEnd"/>
      <w:r>
        <w:t xml:space="preserve"> estudantil </w:t>
      </w:r>
      <w:r w:rsidR="000B039F">
        <w:t xml:space="preserve">que fomente através de políticas e editais de apoio e financiamento específico para docentes e discentes cuidadores de crianças na primeira infância com oportunidades de pesquisa e extensão e publicações; considerar a necessidade de </w:t>
      </w:r>
      <w:proofErr w:type="spellStart"/>
      <w:r>
        <w:t>adequação</w:t>
      </w:r>
      <w:proofErr w:type="spellEnd"/>
      <w:r>
        <w:t xml:space="preserve"> das </w:t>
      </w:r>
      <w:proofErr w:type="spellStart"/>
      <w:r>
        <w:t>exigências</w:t>
      </w:r>
      <w:proofErr w:type="spellEnd"/>
      <w:r>
        <w:t xml:space="preserve"> para </w:t>
      </w:r>
      <w:proofErr w:type="spellStart"/>
      <w:r>
        <w:t>progressão</w:t>
      </w:r>
      <w:proofErr w:type="spellEnd"/>
      <w:r>
        <w:t xml:space="preserve"> na carreira docente e </w:t>
      </w:r>
      <w:proofErr w:type="spellStart"/>
      <w:r>
        <w:t>técnico-administrativa</w:t>
      </w:r>
      <w:proofErr w:type="spellEnd"/>
      <w:r>
        <w:t xml:space="preserve"> em </w:t>
      </w:r>
      <w:proofErr w:type="spellStart"/>
      <w:r>
        <w:t>educação</w:t>
      </w:r>
      <w:proofErr w:type="spellEnd"/>
      <w:r w:rsidR="000B039F">
        <w:t xml:space="preserve"> de docentes mães/pais de crianças na primeira infância</w:t>
      </w:r>
      <w:r>
        <w:t>;</w:t>
      </w:r>
    </w:p>
    <w:p w14:paraId="1B8F1468" w14:textId="77777777" w:rsidR="00CB333B" w:rsidRDefault="00CB333B">
      <w:pPr>
        <w:ind w:firstLine="851"/>
        <w:jc w:val="both"/>
      </w:pPr>
    </w:p>
    <w:p w14:paraId="5B0E9739" w14:textId="610EDB28" w:rsidR="00CB333B" w:rsidRDefault="0034194D">
      <w:pPr>
        <w:ind w:firstLine="851"/>
        <w:jc w:val="both"/>
      </w:pPr>
      <w:r>
        <w:t xml:space="preserve">III – direitos LGBT: </w:t>
      </w:r>
      <w:r w:rsidR="00EF0E70">
        <w:t xml:space="preserve">tem o objetivo de </w:t>
      </w:r>
      <w:r w:rsidR="000B039F">
        <w:t>oferecer assistência à população LGBT+</w:t>
      </w:r>
      <w:r w:rsidR="003D61B8">
        <w:t xml:space="preserve">; criar políticas afirmativas para as pessoas </w:t>
      </w:r>
      <w:proofErr w:type="spellStart"/>
      <w:r w:rsidR="003D61B8">
        <w:t>trans</w:t>
      </w:r>
      <w:proofErr w:type="spellEnd"/>
      <w:r w:rsidR="003D61B8">
        <w:t xml:space="preserve"> no âmbitos das ações de ensino e extensão;</w:t>
      </w:r>
      <w:r w:rsidR="000B039F">
        <w:t xml:space="preserve"> </w:t>
      </w:r>
      <w:r>
        <w:t xml:space="preserve">criar mecanismos institucionais para prevenir e enfrentar a </w:t>
      </w:r>
      <w:proofErr w:type="spellStart"/>
      <w:r>
        <w:t>violência</w:t>
      </w:r>
      <w:proofErr w:type="spellEnd"/>
      <w:r>
        <w:t xml:space="preserve"> e a </w:t>
      </w:r>
      <w:proofErr w:type="spellStart"/>
      <w:r>
        <w:t>discriminação</w:t>
      </w:r>
      <w:proofErr w:type="spellEnd"/>
      <w:r>
        <w:t xml:space="preserve"> contra a comunidade </w:t>
      </w:r>
      <w:proofErr w:type="spellStart"/>
      <w:r>
        <w:t>acadêmica</w:t>
      </w:r>
      <w:proofErr w:type="spellEnd"/>
      <w:r>
        <w:t xml:space="preserve"> de </w:t>
      </w:r>
      <w:proofErr w:type="spellStart"/>
      <w:r>
        <w:t>lésbicas</w:t>
      </w:r>
      <w:proofErr w:type="spellEnd"/>
      <w:r>
        <w:t xml:space="preserve">, gays, bissexuais, transexuais, travestis e </w:t>
      </w:r>
      <w:proofErr w:type="spellStart"/>
      <w:r>
        <w:t>transgêneros</w:t>
      </w:r>
      <w:proofErr w:type="spellEnd"/>
      <w:r>
        <w:t xml:space="preserve">, bem como formas de empoderamento dessa parcela da comunidade </w:t>
      </w:r>
      <w:proofErr w:type="spellStart"/>
      <w:r>
        <w:t>acadêmica</w:t>
      </w:r>
      <w:proofErr w:type="spellEnd"/>
      <w:r>
        <w:t>;</w:t>
      </w:r>
    </w:p>
    <w:p w14:paraId="59CC3D72" w14:textId="77777777" w:rsidR="00CB333B" w:rsidRDefault="00CB333B">
      <w:pPr>
        <w:ind w:firstLine="851"/>
        <w:jc w:val="both"/>
      </w:pPr>
    </w:p>
    <w:p w14:paraId="0B5E3328" w14:textId="77777777" w:rsidR="00CB333B" w:rsidRDefault="0034194D">
      <w:pPr>
        <w:ind w:firstLine="851"/>
        <w:jc w:val="both"/>
      </w:pPr>
      <w:r>
        <w:t>§1</w:t>
      </w:r>
      <w:r>
        <w:rPr>
          <w:vertAlign w:val="superscript"/>
        </w:rPr>
        <w:t>o</w:t>
      </w:r>
      <w:r>
        <w:t xml:space="preserve"> Todos os eixos </w:t>
      </w:r>
      <w:proofErr w:type="spellStart"/>
      <w:r>
        <w:t>poderão</w:t>
      </w:r>
      <w:proofErr w:type="spellEnd"/>
      <w:r>
        <w:t xml:space="preserve"> ser trabalhados por meio do ensino, da pesquisa e da </w:t>
      </w:r>
      <w:proofErr w:type="spellStart"/>
      <w:r>
        <w:t>extensão</w:t>
      </w:r>
      <w:proofErr w:type="spellEnd"/>
      <w:r>
        <w:t>;</w:t>
      </w:r>
    </w:p>
    <w:p w14:paraId="37DD38DC" w14:textId="77777777" w:rsidR="00CB333B" w:rsidRDefault="00CB333B">
      <w:pPr>
        <w:ind w:firstLine="851"/>
        <w:jc w:val="both"/>
      </w:pPr>
    </w:p>
    <w:p w14:paraId="3CDB13A8" w14:textId="11FA82DF" w:rsidR="00CB333B" w:rsidRDefault="0034194D">
      <w:pPr>
        <w:ind w:firstLine="851"/>
        <w:jc w:val="both"/>
      </w:pPr>
      <w:r>
        <w:t>§2</w:t>
      </w:r>
      <w:r>
        <w:rPr>
          <w:vertAlign w:val="superscript"/>
        </w:rPr>
        <w:t>o</w:t>
      </w:r>
      <w:r>
        <w:t xml:space="preserve"> A </w:t>
      </w:r>
      <w:proofErr w:type="spellStart"/>
      <w:r>
        <w:t>execução</w:t>
      </w:r>
      <w:proofErr w:type="spellEnd"/>
      <w:r>
        <w:t xml:space="preserve"> dos objetivos dos eixos deverá, sempre que possível, ser feita em parceria com o poder </w:t>
      </w:r>
      <w:proofErr w:type="spellStart"/>
      <w:r>
        <w:t>público</w:t>
      </w:r>
      <w:proofErr w:type="spellEnd"/>
      <w:r>
        <w:t xml:space="preserve"> municipal, estadual</w:t>
      </w:r>
      <w:r w:rsidR="00551B2F">
        <w:t>,</w:t>
      </w:r>
      <w:r>
        <w:t xml:space="preserve"> federal</w:t>
      </w:r>
      <w:r w:rsidR="00551B2F">
        <w:t xml:space="preserve"> e/ou internacional</w:t>
      </w:r>
      <w:r>
        <w:t>;</w:t>
      </w:r>
    </w:p>
    <w:p w14:paraId="3B8DF5AA" w14:textId="77777777" w:rsidR="00CB333B" w:rsidRDefault="00CB333B">
      <w:pPr>
        <w:ind w:firstLine="851"/>
        <w:jc w:val="both"/>
      </w:pPr>
    </w:p>
    <w:p w14:paraId="5016483C" w14:textId="0ED07048" w:rsidR="00CB333B" w:rsidRDefault="0034194D">
      <w:pPr>
        <w:ind w:firstLine="851"/>
        <w:jc w:val="both"/>
      </w:pPr>
      <w:r>
        <w:t>§3</w:t>
      </w:r>
      <w:r>
        <w:rPr>
          <w:vertAlign w:val="superscript"/>
        </w:rPr>
        <w:t>o</w:t>
      </w:r>
      <w:r>
        <w:t xml:space="preserve"> O desenvolvimento das </w:t>
      </w:r>
      <w:proofErr w:type="spellStart"/>
      <w:r>
        <w:t>ações</w:t>
      </w:r>
      <w:proofErr w:type="spellEnd"/>
      <w:r>
        <w:t xml:space="preserve"> para atingir os objetivos de cada eixo </w:t>
      </w:r>
      <w:proofErr w:type="spellStart"/>
      <w:r>
        <w:t>sera</w:t>
      </w:r>
      <w:proofErr w:type="spellEnd"/>
      <w:r w:rsidR="008368B4">
        <w:t xml:space="preserve">́ </w:t>
      </w:r>
      <w:proofErr w:type="spellStart"/>
      <w:r w:rsidR="008368B4">
        <w:t>construída</w:t>
      </w:r>
      <w:proofErr w:type="spellEnd"/>
      <w:r w:rsidR="008368B4">
        <w:t xml:space="preserve"> coletivamente por</w:t>
      </w:r>
      <w:r>
        <w:t xml:space="preserve"> </w:t>
      </w:r>
      <w:proofErr w:type="spellStart"/>
      <w:r>
        <w:t>Comissão</w:t>
      </w:r>
      <w:proofErr w:type="spellEnd"/>
      <w:r>
        <w:t xml:space="preserve"> Institucional de acompanhamento da </w:t>
      </w:r>
      <w:proofErr w:type="spellStart"/>
      <w:r>
        <w:t>implantação</w:t>
      </w:r>
      <w:proofErr w:type="spellEnd"/>
      <w:r>
        <w:t xml:space="preserve"> da </w:t>
      </w:r>
      <w:proofErr w:type="spellStart"/>
      <w:r>
        <w:t>política</w:t>
      </w:r>
      <w:proofErr w:type="spellEnd"/>
      <w:r>
        <w:t xml:space="preserve"> permanente de equidade de </w:t>
      </w:r>
      <w:proofErr w:type="spellStart"/>
      <w:r>
        <w:t>gênero</w:t>
      </w:r>
      <w:proofErr w:type="spellEnd"/>
      <w:r>
        <w:t xml:space="preserve"> e de monitoramento dos casos de violência de gênero, p</w:t>
      </w:r>
      <w:r w:rsidR="00551B2F">
        <w:t>or discentes</w:t>
      </w:r>
      <w:r>
        <w:t xml:space="preserve">, por docentes, </w:t>
      </w:r>
      <w:proofErr w:type="spellStart"/>
      <w:r>
        <w:t>técnicos</w:t>
      </w:r>
      <w:proofErr w:type="spellEnd"/>
      <w:r>
        <w:t xml:space="preserve"> administrativos e demais pessoas interessadas, por meio de </w:t>
      </w:r>
      <w:proofErr w:type="spellStart"/>
      <w:r>
        <w:t>Fóruns</w:t>
      </w:r>
      <w:proofErr w:type="spellEnd"/>
      <w:r>
        <w:t xml:space="preserve"> ou consultas </w:t>
      </w:r>
      <w:proofErr w:type="spellStart"/>
      <w:r>
        <w:t>públicas</w:t>
      </w:r>
      <w:proofErr w:type="spellEnd"/>
      <w:r>
        <w:t xml:space="preserve">, garantida a ampla </w:t>
      </w:r>
      <w:proofErr w:type="spellStart"/>
      <w:r>
        <w:t>divulgação</w:t>
      </w:r>
      <w:proofErr w:type="spellEnd"/>
      <w:r>
        <w:t>;</w:t>
      </w:r>
    </w:p>
    <w:p w14:paraId="01DDF899" w14:textId="77777777" w:rsidR="00CB333B" w:rsidRDefault="00CB333B">
      <w:pPr>
        <w:ind w:firstLine="851"/>
        <w:jc w:val="both"/>
      </w:pPr>
    </w:p>
    <w:p w14:paraId="3B96AE0B" w14:textId="77777777" w:rsidR="00CB333B" w:rsidRDefault="0034194D">
      <w:pPr>
        <w:ind w:firstLine="851"/>
        <w:jc w:val="both"/>
      </w:pPr>
      <w:r>
        <w:t>§4</w:t>
      </w:r>
      <w:r>
        <w:rPr>
          <w:vertAlign w:val="superscript"/>
        </w:rPr>
        <w:t xml:space="preserve">o </w:t>
      </w:r>
      <w:r>
        <w:t xml:space="preserve">Todos os eixos deverão levar em consideração questões relativas à </w:t>
      </w:r>
      <w:proofErr w:type="spellStart"/>
      <w:r>
        <w:t>interseccionalidade</w:t>
      </w:r>
      <w:proofErr w:type="spellEnd"/>
      <w:r>
        <w:t>, compreendendo outras desigualdades associadas a desigualdade de gênero, como aquelas relativas a classe, raça, etnia, cor, nacionalidade, religião e geração.</w:t>
      </w:r>
    </w:p>
    <w:p w14:paraId="1E9FB923" w14:textId="77777777" w:rsidR="00CB333B" w:rsidRDefault="00CB333B">
      <w:pPr>
        <w:ind w:firstLine="851"/>
        <w:jc w:val="both"/>
      </w:pPr>
    </w:p>
    <w:p w14:paraId="708E35B9" w14:textId="222D722B" w:rsidR="00CB333B" w:rsidRDefault="0034194D">
      <w:pPr>
        <w:ind w:firstLine="851"/>
        <w:jc w:val="both"/>
      </w:pPr>
      <w:r>
        <w:t>Art. 7</w:t>
      </w:r>
      <w:r>
        <w:rPr>
          <w:vertAlign w:val="superscript"/>
        </w:rPr>
        <w:t>o</w:t>
      </w:r>
      <w:r>
        <w:t xml:space="preserve"> Cada Eixo terá </w:t>
      </w:r>
      <w:r w:rsidR="006E3462">
        <w:t xml:space="preserve">uma equipe com </w:t>
      </w:r>
      <w:r>
        <w:t>um(a) coordenador(a)</w:t>
      </w:r>
      <w:r w:rsidR="006E3462">
        <w:t xml:space="preserve"> e um(a) </w:t>
      </w:r>
      <w:proofErr w:type="spellStart"/>
      <w:r w:rsidR="006E3462">
        <w:t>vice-coordenador</w:t>
      </w:r>
      <w:proofErr w:type="spellEnd"/>
      <w:r w:rsidR="006E3462">
        <w:t>(a)</w:t>
      </w:r>
      <w:r>
        <w:t xml:space="preserve">, indicada(o) entre as(os) integrantes da Comissão Institucional, que será </w:t>
      </w:r>
      <w:proofErr w:type="spellStart"/>
      <w:r>
        <w:t>responsável</w:t>
      </w:r>
      <w:proofErr w:type="spellEnd"/>
      <w:r>
        <w:t xml:space="preserve"> pelo planejamento, </w:t>
      </w:r>
      <w:proofErr w:type="spellStart"/>
      <w:r>
        <w:t>execução</w:t>
      </w:r>
      <w:proofErr w:type="spellEnd"/>
      <w:r>
        <w:t xml:space="preserve"> e </w:t>
      </w:r>
      <w:proofErr w:type="spellStart"/>
      <w:r>
        <w:t>autoavaliação</w:t>
      </w:r>
      <w:proofErr w:type="spellEnd"/>
      <w:r>
        <w:t xml:space="preserve"> das </w:t>
      </w:r>
      <w:proofErr w:type="spellStart"/>
      <w:r>
        <w:t>ações</w:t>
      </w:r>
      <w:proofErr w:type="spellEnd"/>
      <w:r>
        <w:t xml:space="preserve"> de seu respectivo eixo.</w:t>
      </w:r>
    </w:p>
    <w:p w14:paraId="1AAFFB63" w14:textId="77777777" w:rsidR="00CB333B" w:rsidRDefault="00CB333B">
      <w:pPr>
        <w:ind w:firstLine="851"/>
        <w:jc w:val="both"/>
      </w:pPr>
    </w:p>
    <w:p w14:paraId="3BB94870" w14:textId="77777777" w:rsidR="0008240A" w:rsidRDefault="0034194D">
      <w:pPr>
        <w:ind w:firstLine="851"/>
        <w:jc w:val="both"/>
      </w:pPr>
      <w:r>
        <w:t>Art. 8</w:t>
      </w:r>
      <w:r>
        <w:rPr>
          <w:vertAlign w:val="superscript"/>
        </w:rPr>
        <w:t>o</w:t>
      </w:r>
      <w:r>
        <w:t xml:space="preserve"> É dever de toda a comunidade </w:t>
      </w:r>
      <w:proofErr w:type="spellStart"/>
      <w:r>
        <w:t>acadêmica</w:t>
      </w:r>
      <w:proofErr w:type="spellEnd"/>
      <w:r>
        <w:t xml:space="preserve"> atuar na promoção dos direitos de gênero, combater e denunciar a discriminação e violência de gênero.</w:t>
      </w:r>
    </w:p>
    <w:p w14:paraId="6D70369F" w14:textId="77777777" w:rsidR="008368B4" w:rsidRDefault="008368B4">
      <w:pPr>
        <w:ind w:firstLine="851"/>
        <w:jc w:val="both"/>
      </w:pPr>
    </w:p>
    <w:p w14:paraId="6C4BBE22" w14:textId="114EACAE" w:rsidR="00CB333B" w:rsidRDefault="0008240A">
      <w:pPr>
        <w:ind w:firstLine="851"/>
        <w:jc w:val="both"/>
      </w:pPr>
      <w:r>
        <w:t xml:space="preserve">Parágrafo Único. Recomenda-se que o Conselho Universitário </w:t>
      </w:r>
      <w:r w:rsidR="00D5759E">
        <w:t xml:space="preserve">defina procedimentos </w:t>
      </w:r>
      <w:r>
        <w:t>específico</w:t>
      </w:r>
      <w:r w:rsidR="00D5759E">
        <w:t>s</w:t>
      </w:r>
      <w:r>
        <w:t xml:space="preserve"> para registro e apuração</w:t>
      </w:r>
      <w:r w:rsidR="005812FD">
        <w:t xml:space="preserve"> de denúncias de violência de gênero, </w:t>
      </w:r>
      <w:r w:rsidR="00D5759E">
        <w:t>realize ampla divulgação</w:t>
      </w:r>
      <w:r w:rsidR="006E3462">
        <w:t xml:space="preserve"> à comunidade acadêmica dos canais de denúncia, que </w:t>
      </w:r>
      <w:r w:rsidR="005812FD">
        <w:t>considere</w:t>
      </w:r>
      <w:r w:rsidR="006E3462">
        <w:t>,</w:t>
      </w:r>
      <w:r w:rsidR="005812FD">
        <w:t xml:space="preserve"> </w:t>
      </w:r>
      <w:r w:rsidR="006E3462">
        <w:t xml:space="preserve">sempre que possível, </w:t>
      </w:r>
      <w:r w:rsidR="005812FD">
        <w:t>a paridade na constituição das comissões</w:t>
      </w:r>
      <w:r w:rsidR="006E3462">
        <w:t xml:space="preserve"> processantes e ofereça</w:t>
      </w:r>
      <w:r w:rsidR="005812FD">
        <w:t xml:space="preserve"> formação sistemática e continuada </w:t>
      </w:r>
      <w:r w:rsidR="006E3462">
        <w:t>para os seus integrantes.</w:t>
      </w:r>
    </w:p>
    <w:p w14:paraId="30CA0EE5" w14:textId="77777777" w:rsidR="00CB333B" w:rsidRDefault="00CB333B">
      <w:pPr>
        <w:ind w:firstLine="851"/>
        <w:jc w:val="both"/>
      </w:pPr>
    </w:p>
    <w:p w14:paraId="52AA3A70" w14:textId="1243569F" w:rsidR="00CB333B" w:rsidRDefault="0034194D">
      <w:pPr>
        <w:ind w:firstLine="851"/>
        <w:jc w:val="both"/>
      </w:pPr>
      <w:r>
        <w:t>Art. 9</w:t>
      </w:r>
      <w:r>
        <w:rPr>
          <w:vertAlign w:val="superscript"/>
        </w:rPr>
        <w:t>o</w:t>
      </w:r>
      <w:r>
        <w:t xml:space="preserve"> Será criada a </w:t>
      </w:r>
      <w:proofErr w:type="spellStart"/>
      <w:r>
        <w:t>Comissão</w:t>
      </w:r>
      <w:proofErr w:type="spellEnd"/>
      <w:r>
        <w:t xml:space="preserve"> Institucional </w:t>
      </w:r>
      <w:r w:rsidR="00D5759E">
        <w:t xml:space="preserve">da Política de Equidade de Gênero </w:t>
      </w:r>
      <w:r>
        <w:t>encarregada da condução da Política Permanente de Equidade de Gênero da UFAM;</w:t>
      </w:r>
    </w:p>
    <w:p w14:paraId="6790ACF5" w14:textId="77777777" w:rsidR="00CB333B" w:rsidRDefault="00CB333B">
      <w:pPr>
        <w:jc w:val="both"/>
      </w:pPr>
    </w:p>
    <w:p w14:paraId="34481DC7" w14:textId="77777777" w:rsidR="00CB333B" w:rsidRDefault="0034194D">
      <w:pPr>
        <w:ind w:firstLine="851"/>
        <w:jc w:val="both"/>
      </w:pPr>
      <w:r>
        <w:t>Parágrafo Único. Recomenda-se que, na composição das Comissões, leve-se em consideração a diversidade de identidades de gênero e orientações sexuais, a fim de garantir a representação da diversidade de públicos-alvo da Política no âmbito da Universidade.</w:t>
      </w:r>
    </w:p>
    <w:p w14:paraId="4DAB2EEA" w14:textId="77777777" w:rsidR="00CB333B" w:rsidRDefault="00CB333B">
      <w:pPr>
        <w:ind w:firstLine="851"/>
        <w:jc w:val="both"/>
      </w:pPr>
    </w:p>
    <w:p w14:paraId="3B3395C2" w14:textId="583910D6" w:rsidR="00CB333B" w:rsidRDefault="0034194D">
      <w:pPr>
        <w:ind w:firstLine="851"/>
        <w:jc w:val="both"/>
      </w:pPr>
      <w:r>
        <w:t xml:space="preserve">Art. 10 </w:t>
      </w:r>
      <w:proofErr w:type="spellStart"/>
      <w:r>
        <w:t>São</w:t>
      </w:r>
      <w:proofErr w:type="spellEnd"/>
      <w:r>
        <w:t xml:space="preserve"> objetivos da </w:t>
      </w:r>
      <w:proofErr w:type="spellStart"/>
      <w:r>
        <w:t>Comissão</w:t>
      </w:r>
      <w:proofErr w:type="spellEnd"/>
      <w:r>
        <w:t xml:space="preserve"> Institucional</w:t>
      </w:r>
      <w:r w:rsidR="00854465">
        <w:t xml:space="preserve"> da Política de Equidade de Gênero</w:t>
      </w:r>
      <w:r>
        <w:t>:</w:t>
      </w:r>
    </w:p>
    <w:p w14:paraId="450509A5" w14:textId="77777777" w:rsidR="00CB333B" w:rsidRDefault="00CB333B">
      <w:pPr>
        <w:ind w:firstLine="851"/>
        <w:jc w:val="both"/>
      </w:pPr>
    </w:p>
    <w:p w14:paraId="6D4FD46F" w14:textId="28061F5F" w:rsidR="00CB333B" w:rsidRDefault="0034194D">
      <w:pPr>
        <w:ind w:firstLine="851"/>
        <w:jc w:val="both"/>
      </w:pPr>
      <w:r>
        <w:t xml:space="preserve">I – Garantir o respeito aos princípios da </w:t>
      </w:r>
      <w:proofErr w:type="spellStart"/>
      <w:r>
        <w:t>Política</w:t>
      </w:r>
      <w:proofErr w:type="spellEnd"/>
      <w:r>
        <w:t xml:space="preserve"> Permanente de Equidade de </w:t>
      </w:r>
      <w:proofErr w:type="spellStart"/>
      <w:r>
        <w:t>Gênero</w:t>
      </w:r>
      <w:proofErr w:type="spellEnd"/>
      <w:r>
        <w:t xml:space="preserve"> da UFAM;</w:t>
      </w:r>
    </w:p>
    <w:p w14:paraId="2A9589D5" w14:textId="77777777" w:rsidR="00CB333B" w:rsidRDefault="00CB333B">
      <w:pPr>
        <w:ind w:firstLine="851"/>
        <w:jc w:val="both"/>
      </w:pPr>
    </w:p>
    <w:p w14:paraId="45D56C3F" w14:textId="3C5EC936" w:rsidR="00CB333B" w:rsidRDefault="0034194D">
      <w:pPr>
        <w:ind w:firstLine="851"/>
        <w:jc w:val="both"/>
      </w:pPr>
      <w:r>
        <w:t xml:space="preserve">II – Garantir a execução das diretrizes e o cumprimento dos objetivos específicos da </w:t>
      </w:r>
      <w:proofErr w:type="spellStart"/>
      <w:r>
        <w:t>Política</w:t>
      </w:r>
      <w:proofErr w:type="spellEnd"/>
      <w:r>
        <w:t xml:space="preserve"> Permanente de Equidade de </w:t>
      </w:r>
      <w:proofErr w:type="spellStart"/>
      <w:r>
        <w:t>Gênero</w:t>
      </w:r>
      <w:proofErr w:type="spellEnd"/>
      <w:r>
        <w:t xml:space="preserve"> da UFAM;</w:t>
      </w:r>
    </w:p>
    <w:p w14:paraId="27A68BBF" w14:textId="77777777" w:rsidR="00CB333B" w:rsidRDefault="00CB333B">
      <w:pPr>
        <w:ind w:firstLine="851"/>
        <w:jc w:val="both"/>
      </w:pPr>
    </w:p>
    <w:p w14:paraId="3B4BF694" w14:textId="77777777" w:rsidR="00CB333B" w:rsidRDefault="0034194D">
      <w:pPr>
        <w:ind w:firstLine="851"/>
        <w:jc w:val="both"/>
      </w:pPr>
      <w:r>
        <w:t xml:space="preserve">III – Acompanhar, avaliar e aperfeiçoar a execução da </w:t>
      </w:r>
      <w:proofErr w:type="spellStart"/>
      <w:r>
        <w:t>Política</w:t>
      </w:r>
      <w:proofErr w:type="spellEnd"/>
      <w:r>
        <w:t xml:space="preserve"> Permanente de Equidade de </w:t>
      </w:r>
      <w:proofErr w:type="spellStart"/>
      <w:r>
        <w:t>Gênero</w:t>
      </w:r>
      <w:proofErr w:type="spellEnd"/>
      <w:r>
        <w:t xml:space="preserve"> da </w:t>
      </w:r>
      <w:proofErr w:type="gramStart"/>
      <w:r>
        <w:t>UFAM;.</w:t>
      </w:r>
      <w:proofErr w:type="gramEnd"/>
    </w:p>
    <w:p w14:paraId="6C3F5D96" w14:textId="77777777" w:rsidR="00CB333B" w:rsidRDefault="00CB333B">
      <w:pPr>
        <w:ind w:firstLine="851"/>
        <w:jc w:val="both"/>
      </w:pPr>
    </w:p>
    <w:p w14:paraId="55F62AD1" w14:textId="0C1492EF" w:rsidR="00CB333B" w:rsidRDefault="0034194D">
      <w:pPr>
        <w:ind w:firstLine="851"/>
        <w:jc w:val="both"/>
      </w:pPr>
      <w:r>
        <w:t xml:space="preserve">Art. 11 </w:t>
      </w:r>
      <w:proofErr w:type="spellStart"/>
      <w:r>
        <w:t>São</w:t>
      </w:r>
      <w:proofErr w:type="spellEnd"/>
      <w:r>
        <w:t xml:space="preserve"> </w:t>
      </w:r>
      <w:proofErr w:type="spellStart"/>
      <w:r>
        <w:t>atribuições</w:t>
      </w:r>
      <w:proofErr w:type="spellEnd"/>
      <w:r>
        <w:t xml:space="preserve"> da </w:t>
      </w:r>
      <w:proofErr w:type="spellStart"/>
      <w:r>
        <w:t>Comissão</w:t>
      </w:r>
      <w:proofErr w:type="spellEnd"/>
      <w:r>
        <w:t xml:space="preserve"> Institucional</w:t>
      </w:r>
      <w:r w:rsidR="004E667D">
        <w:t xml:space="preserve"> da Política de Equidade de Gênero</w:t>
      </w:r>
      <w:r>
        <w:t>:</w:t>
      </w:r>
    </w:p>
    <w:p w14:paraId="5FD58058" w14:textId="77777777" w:rsidR="00CB333B" w:rsidRDefault="00CB333B">
      <w:pPr>
        <w:ind w:firstLine="851"/>
        <w:jc w:val="both"/>
      </w:pPr>
    </w:p>
    <w:p w14:paraId="1CA9A9CE" w14:textId="1B59DFFB" w:rsidR="00CB333B" w:rsidRDefault="0034194D">
      <w:pPr>
        <w:ind w:firstLine="851"/>
        <w:jc w:val="both"/>
      </w:pPr>
      <w:r>
        <w:t>I – Receber, discutir e elaborar propostas de ações de promoção da equidade de gênero e</w:t>
      </w:r>
      <w:r w:rsidR="00DD2193">
        <w:t>m</w:t>
      </w:r>
      <w:r>
        <w:t xml:space="preserve"> consonância com os princípios, diretrizes e objetivos da </w:t>
      </w:r>
      <w:proofErr w:type="spellStart"/>
      <w:r>
        <w:t>Política</w:t>
      </w:r>
      <w:proofErr w:type="spellEnd"/>
      <w:r>
        <w:t xml:space="preserve"> Permanente de Equidade de </w:t>
      </w:r>
      <w:proofErr w:type="spellStart"/>
      <w:r>
        <w:t>Gênero</w:t>
      </w:r>
      <w:proofErr w:type="spellEnd"/>
      <w:r>
        <w:t xml:space="preserve"> da UFAM;</w:t>
      </w:r>
    </w:p>
    <w:p w14:paraId="33E404A6" w14:textId="77777777" w:rsidR="00CB333B" w:rsidRDefault="00CB333B">
      <w:pPr>
        <w:ind w:firstLine="851"/>
        <w:jc w:val="both"/>
      </w:pPr>
    </w:p>
    <w:p w14:paraId="4D9332B7" w14:textId="77777777" w:rsidR="00CB333B" w:rsidRDefault="0034194D">
      <w:pPr>
        <w:ind w:firstLine="851"/>
        <w:jc w:val="both"/>
      </w:pPr>
      <w:r>
        <w:t xml:space="preserve">II – Garantir a execução e supervisionar o desenvolvimento das ações de promoção da equidade de gênero em consonância com os princípios, diretrizes e objetivos da </w:t>
      </w:r>
      <w:proofErr w:type="spellStart"/>
      <w:r>
        <w:t>Política</w:t>
      </w:r>
      <w:proofErr w:type="spellEnd"/>
      <w:r>
        <w:t xml:space="preserve"> Permanente de Equidade de </w:t>
      </w:r>
      <w:proofErr w:type="spellStart"/>
      <w:r>
        <w:t>Gênero</w:t>
      </w:r>
      <w:proofErr w:type="spellEnd"/>
      <w:r>
        <w:t xml:space="preserve"> da UFAM;</w:t>
      </w:r>
    </w:p>
    <w:p w14:paraId="230D6B3A" w14:textId="77777777" w:rsidR="00CB333B" w:rsidRDefault="00CB333B">
      <w:pPr>
        <w:ind w:firstLine="851"/>
        <w:jc w:val="both"/>
      </w:pPr>
    </w:p>
    <w:p w14:paraId="54D75441" w14:textId="77777777" w:rsidR="00CB333B" w:rsidRDefault="0034194D">
      <w:pPr>
        <w:ind w:firstLine="851"/>
        <w:jc w:val="both"/>
      </w:pPr>
      <w:r>
        <w:t>III – Acompanhar, monitorar e colaborar no aprimoramento do registro, e da apuração das denúncias de violências e discriminações exercidas em função de gênero e orientação sexual, bem como monitorar a aplicação de sanções já previstas nos dispositivos normativos e legais existentes.</w:t>
      </w:r>
    </w:p>
    <w:p w14:paraId="63C826B1" w14:textId="77777777" w:rsidR="00CB333B" w:rsidRDefault="00CB333B">
      <w:pPr>
        <w:ind w:firstLine="851"/>
        <w:jc w:val="both"/>
      </w:pPr>
    </w:p>
    <w:p w14:paraId="10812F6B" w14:textId="687B770E" w:rsidR="00CB333B" w:rsidRDefault="0034194D">
      <w:pPr>
        <w:ind w:firstLine="851"/>
        <w:jc w:val="both"/>
      </w:pPr>
      <w:r>
        <w:t xml:space="preserve">IV – </w:t>
      </w:r>
      <w:r w:rsidR="00E37201">
        <w:t>Levantar e d</w:t>
      </w:r>
      <w:r w:rsidR="00064F10">
        <w:t xml:space="preserve">ivulgar as ações de promoção </w:t>
      </w:r>
      <w:r w:rsidR="00E37201">
        <w:t>da equidade de gêner</w:t>
      </w:r>
      <w:r w:rsidR="00064F10">
        <w:t>o realizadas na UFAM</w:t>
      </w:r>
      <w:r>
        <w:t>;</w:t>
      </w:r>
    </w:p>
    <w:p w14:paraId="4704CA8D" w14:textId="77777777" w:rsidR="00CB333B" w:rsidRDefault="00CB333B">
      <w:pPr>
        <w:ind w:firstLine="851"/>
        <w:jc w:val="both"/>
      </w:pPr>
    </w:p>
    <w:p w14:paraId="1DDB6348" w14:textId="6994852E" w:rsidR="00CB333B" w:rsidRDefault="0034194D">
      <w:pPr>
        <w:ind w:firstLine="851"/>
        <w:jc w:val="both"/>
      </w:pPr>
      <w:r>
        <w:t xml:space="preserve">V – </w:t>
      </w:r>
      <w:r w:rsidR="00E37201">
        <w:t xml:space="preserve">Assessorar </w:t>
      </w:r>
      <w:r w:rsidR="00DD2193">
        <w:t xml:space="preserve">as </w:t>
      </w:r>
      <w:r w:rsidR="00E37201">
        <w:t xml:space="preserve">instâncias administrativas e acadêmicas da UFAM </w:t>
      </w:r>
      <w:r>
        <w:t xml:space="preserve">em torno do </w:t>
      </w:r>
      <w:r w:rsidR="00E37201">
        <w:t xml:space="preserve">tema da </w:t>
      </w:r>
      <w:r>
        <w:t xml:space="preserve">equidade de </w:t>
      </w:r>
      <w:proofErr w:type="spellStart"/>
      <w:r>
        <w:t>gênero</w:t>
      </w:r>
      <w:proofErr w:type="spellEnd"/>
      <w:r>
        <w:t xml:space="preserve"> na Universidade;</w:t>
      </w:r>
    </w:p>
    <w:p w14:paraId="047C95C1" w14:textId="77777777" w:rsidR="00CB333B" w:rsidRDefault="00CB333B">
      <w:pPr>
        <w:ind w:firstLine="851"/>
        <w:jc w:val="both"/>
      </w:pPr>
    </w:p>
    <w:p w14:paraId="3A89C35D" w14:textId="77777777" w:rsidR="00CB333B" w:rsidRDefault="0034194D">
      <w:pPr>
        <w:ind w:firstLine="851"/>
        <w:jc w:val="both"/>
      </w:pPr>
      <w:r>
        <w:t xml:space="preserve">VI – Discutir e propor modificações na </w:t>
      </w:r>
      <w:proofErr w:type="spellStart"/>
      <w:r>
        <w:t>Política</w:t>
      </w:r>
      <w:proofErr w:type="spellEnd"/>
      <w:r>
        <w:t xml:space="preserve"> Permanente de Equidade de </w:t>
      </w:r>
      <w:proofErr w:type="spellStart"/>
      <w:r>
        <w:t>Gênero</w:t>
      </w:r>
      <w:proofErr w:type="spellEnd"/>
      <w:r>
        <w:t xml:space="preserve"> da UFAM.</w:t>
      </w:r>
    </w:p>
    <w:p w14:paraId="52188DBE" w14:textId="77777777" w:rsidR="00CB333B" w:rsidRDefault="00CB333B">
      <w:pPr>
        <w:ind w:firstLine="851"/>
        <w:jc w:val="both"/>
      </w:pPr>
    </w:p>
    <w:p w14:paraId="13028C64" w14:textId="239E6901" w:rsidR="00CB333B" w:rsidRDefault="0034194D">
      <w:pPr>
        <w:ind w:firstLine="851"/>
        <w:jc w:val="both"/>
      </w:pPr>
      <w:r>
        <w:t xml:space="preserve">Art. 12. A </w:t>
      </w:r>
      <w:proofErr w:type="spellStart"/>
      <w:r>
        <w:t>Comissão</w:t>
      </w:r>
      <w:proofErr w:type="spellEnd"/>
      <w:r>
        <w:t xml:space="preserve"> Institucional</w:t>
      </w:r>
      <w:r w:rsidR="00C26611">
        <w:t>, terá mandato de dois anos,</w:t>
      </w:r>
      <w:r>
        <w:t xml:space="preserve"> </w:t>
      </w:r>
      <w:proofErr w:type="spellStart"/>
      <w:r>
        <w:t>sera</w:t>
      </w:r>
      <w:proofErr w:type="spellEnd"/>
      <w:r>
        <w:t xml:space="preserve">́ composta por representantes das(os) docentes, </w:t>
      </w:r>
      <w:proofErr w:type="spellStart"/>
      <w:r>
        <w:t>técnicas</w:t>
      </w:r>
      <w:proofErr w:type="spellEnd"/>
      <w:r>
        <w:t>(os)-administrativas(os) e discentes, em acordo com o parágrafo único do Art. 9</w:t>
      </w:r>
      <w:r>
        <w:rPr>
          <w:vertAlign w:val="superscript"/>
        </w:rPr>
        <w:t>o</w:t>
      </w:r>
      <w:r>
        <w:t>, conforme a seguinte distribuição:</w:t>
      </w:r>
    </w:p>
    <w:p w14:paraId="63D08E0D" w14:textId="77777777" w:rsidR="00CB333B" w:rsidRDefault="00CB333B">
      <w:pPr>
        <w:ind w:firstLine="851"/>
        <w:jc w:val="both"/>
      </w:pPr>
    </w:p>
    <w:p w14:paraId="52E66BA1" w14:textId="0D705155" w:rsidR="00CB333B" w:rsidRDefault="0034194D">
      <w:pPr>
        <w:ind w:firstLine="851"/>
        <w:jc w:val="both"/>
      </w:pPr>
      <w:r>
        <w:t xml:space="preserve">I – </w:t>
      </w:r>
      <w:proofErr w:type="gramStart"/>
      <w:r w:rsidR="00A92D7E">
        <w:t>um</w:t>
      </w:r>
      <w:proofErr w:type="gramEnd"/>
      <w:r w:rsidR="00A92D7E">
        <w:t>(a)</w:t>
      </w:r>
      <w:r>
        <w:t xml:space="preserve"> representante</w:t>
      </w:r>
      <w:r w:rsidR="008368B4">
        <w:t xml:space="preserve"> </w:t>
      </w:r>
      <w:r>
        <w:t>docente</w:t>
      </w:r>
      <w:r w:rsidR="008368B4">
        <w:t>,</w:t>
      </w:r>
      <w:r>
        <w:t xml:space="preserve"> d</w:t>
      </w:r>
      <w:r w:rsidR="00C26611">
        <w:t>os</w:t>
      </w:r>
      <w:r>
        <w:t xml:space="preserve"> grupo</w:t>
      </w:r>
      <w:r w:rsidR="00C26611">
        <w:t>s</w:t>
      </w:r>
      <w:r>
        <w:t xml:space="preserve"> ou núcleo</w:t>
      </w:r>
      <w:r w:rsidR="00D5759E">
        <w:t>s</w:t>
      </w:r>
      <w:r>
        <w:t xml:space="preserve"> de pesquisa e programa</w:t>
      </w:r>
      <w:r w:rsidR="00914944">
        <w:t>s</w:t>
      </w:r>
      <w:r>
        <w:t xml:space="preserve"> de extensão </w:t>
      </w:r>
      <w:r w:rsidR="008368B4">
        <w:t xml:space="preserve">dedicados às temáticas de gênero e sexualidade, </w:t>
      </w:r>
      <w:r>
        <w:t>d</w:t>
      </w:r>
      <w:r w:rsidR="00A92D7E">
        <w:t>e cada unidade acadêmica d</w:t>
      </w:r>
      <w:r>
        <w:t>a UFAM;</w:t>
      </w:r>
    </w:p>
    <w:p w14:paraId="6CBBD055" w14:textId="77777777" w:rsidR="00CB333B" w:rsidRDefault="00CB333B">
      <w:pPr>
        <w:ind w:firstLine="851"/>
        <w:jc w:val="both"/>
      </w:pPr>
    </w:p>
    <w:p w14:paraId="7C344CB4" w14:textId="46AE9CB0" w:rsidR="00CB333B" w:rsidRDefault="0034194D">
      <w:pPr>
        <w:ind w:firstLine="851"/>
        <w:jc w:val="both"/>
      </w:pPr>
      <w:r>
        <w:t xml:space="preserve">II – </w:t>
      </w:r>
      <w:proofErr w:type="gramStart"/>
      <w:r w:rsidR="00C26611">
        <w:t>três</w:t>
      </w:r>
      <w:proofErr w:type="gramEnd"/>
      <w:r>
        <w:t xml:space="preserve"> </w:t>
      </w:r>
      <w:proofErr w:type="spellStart"/>
      <w:r>
        <w:t>técnicas</w:t>
      </w:r>
      <w:proofErr w:type="spellEnd"/>
      <w:r>
        <w:t>(os)-administrativas</w:t>
      </w:r>
      <w:r w:rsidR="00DD2193">
        <w:t>(os)</w:t>
      </w:r>
      <w:r>
        <w:t xml:space="preserve"> em </w:t>
      </w:r>
      <w:proofErr w:type="spellStart"/>
      <w:r>
        <w:t>educação</w:t>
      </w:r>
      <w:proofErr w:type="spellEnd"/>
      <w:r>
        <w:t>;</w:t>
      </w:r>
    </w:p>
    <w:p w14:paraId="7D6F9118" w14:textId="77777777" w:rsidR="00CB333B" w:rsidRDefault="00CB333B">
      <w:pPr>
        <w:ind w:firstLine="851"/>
        <w:jc w:val="both"/>
      </w:pPr>
    </w:p>
    <w:p w14:paraId="3C1E41BA" w14:textId="33BDDA3D" w:rsidR="00CB333B" w:rsidRDefault="0034194D">
      <w:pPr>
        <w:ind w:firstLine="851"/>
        <w:jc w:val="both"/>
      </w:pPr>
      <w:r>
        <w:t xml:space="preserve">III – </w:t>
      </w:r>
      <w:r w:rsidR="00C26611">
        <w:t>três</w:t>
      </w:r>
      <w:r>
        <w:t xml:space="preserve"> discentes;</w:t>
      </w:r>
    </w:p>
    <w:p w14:paraId="6FCC47B9" w14:textId="77777777" w:rsidR="00CB333B" w:rsidRDefault="00CB333B">
      <w:pPr>
        <w:ind w:firstLine="851"/>
        <w:jc w:val="both"/>
      </w:pPr>
    </w:p>
    <w:p w14:paraId="0AE8652B" w14:textId="77777777" w:rsidR="00CB333B" w:rsidRDefault="0034194D">
      <w:pPr>
        <w:ind w:firstLine="851"/>
        <w:jc w:val="both"/>
      </w:pPr>
      <w:r>
        <w:t xml:space="preserve">IV – </w:t>
      </w:r>
      <w:proofErr w:type="gramStart"/>
      <w:r>
        <w:t>um</w:t>
      </w:r>
      <w:proofErr w:type="gramEnd"/>
      <w:r>
        <w:t>(a) representante da PROEG;</w:t>
      </w:r>
    </w:p>
    <w:p w14:paraId="107DD7E6" w14:textId="77777777" w:rsidR="00CB333B" w:rsidRDefault="00CB333B">
      <w:pPr>
        <w:ind w:firstLine="851"/>
        <w:jc w:val="both"/>
      </w:pPr>
    </w:p>
    <w:p w14:paraId="46D04BA6" w14:textId="77777777" w:rsidR="00CB333B" w:rsidRDefault="0034194D">
      <w:pPr>
        <w:ind w:firstLine="851"/>
        <w:jc w:val="both"/>
      </w:pPr>
      <w:r>
        <w:t xml:space="preserve">V – </w:t>
      </w:r>
      <w:proofErr w:type="gramStart"/>
      <w:r>
        <w:t>um</w:t>
      </w:r>
      <w:proofErr w:type="gramEnd"/>
      <w:r>
        <w:t>(a) representante da PROEXT/Departamento de Políticas Afirmativas;</w:t>
      </w:r>
    </w:p>
    <w:p w14:paraId="3FF308E1" w14:textId="77777777" w:rsidR="00CB333B" w:rsidRDefault="00CB333B">
      <w:pPr>
        <w:ind w:firstLine="851"/>
        <w:jc w:val="both"/>
      </w:pPr>
    </w:p>
    <w:p w14:paraId="69A876F4" w14:textId="77777777" w:rsidR="00CB333B" w:rsidRDefault="0034194D">
      <w:pPr>
        <w:ind w:firstLine="851"/>
        <w:jc w:val="both"/>
      </w:pPr>
      <w:r>
        <w:t>VI – um(a) representante da PROPESP;</w:t>
      </w:r>
    </w:p>
    <w:p w14:paraId="7EE858F6" w14:textId="77777777" w:rsidR="00CB333B" w:rsidRDefault="00CB333B">
      <w:pPr>
        <w:ind w:firstLine="851"/>
        <w:jc w:val="both"/>
      </w:pPr>
    </w:p>
    <w:p w14:paraId="32A9CBE8" w14:textId="77777777" w:rsidR="00CB333B" w:rsidRDefault="0034194D">
      <w:pPr>
        <w:ind w:firstLine="851"/>
        <w:jc w:val="both"/>
      </w:pPr>
      <w:r>
        <w:t>VII – um(a) representante da PROGESP;</w:t>
      </w:r>
    </w:p>
    <w:p w14:paraId="3700448B" w14:textId="77777777" w:rsidR="00CB333B" w:rsidRDefault="00CB333B">
      <w:pPr>
        <w:ind w:firstLine="851"/>
        <w:jc w:val="both"/>
      </w:pPr>
    </w:p>
    <w:p w14:paraId="20526A5B" w14:textId="77777777" w:rsidR="00CB333B" w:rsidRDefault="0034194D">
      <w:pPr>
        <w:ind w:firstLine="851"/>
        <w:jc w:val="both"/>
      </w:pPr>
      <w:r>
        <w:t>VIII – um(a) representante da PROTEC;</w:t>
      </w:r>
    </w:p>
    <w:p w14:paraId="083AADA9" w14:textId="77777777" w:rsidR="00D5759E" w:rsidRDefault="00D5759E">
      <w:pPr>
        <w:ind w:firstLine="851"/>
        <w:jc w:val="both"/>
      </w:pPr>
    </w:p>
    <w:p w14:paraId="0F2F2176" w14:textId="69DDB82B" w:rsidR="00C26611" w:rsidRDefault="00C26611">
      <w:pPr>
        <w:ind w:firstLine="851"/>
        <w:jc w:val="both"/>
      </w:pPr>
      <w:r>
        <w:t xml:space="preserve">IX – </w:t>
      </w:r>
      <w:proofErr w:type="gramStart"/>
      <w:r w:rsidR="008368B4">
        <w:t>um</w:t>
      </w:r>
      <w:proofErr w:type="gramEnd"/>
      <w:r w:rsidR="008368B4">
        <w:t>(a) representante do m</w:t>
      </w:r>
      <w:r>
        <w:t>ovimento social de defesa dos direitos de mulheres e/ou de pessoas LGBT</w:t>
      </w:r>
    </w:p>
    <w:p w14:paraId="14C6E114" w14:textId="77777777" w:rsidR="00CB333B" w:rsidRDefault="00CB333B">
      <w:pPr>
        <w:ind w:firstLine="851"/>
        <w:jc w:val="both"/>
      </w:pPr>
    </w:p>
    <w:p w14:paraId="2275D9F5" w14:textId="70044F16" w:rsidR="00C26611" w:rsidRDefault="00C26611">
      <w:pPr>
        <w:ind w:firstLine="851"/>
        <w:jc w:val="both"/>
      </w:pPr>
      <w:r>
        <w:t>X – Um(a) representante das unidades fora da sede;</w:t>
      </w:r>
    </w:p>
    <w:p w14:paraId="42B9E148" w14:textId="77777777" w:rsidR="00C26611" w:rsidRDefault="00C26611">
      <w:pPr>
        <w:ind w:firstLine="851"/>
        <w:jc w:val="both"/>
      </w:pPr>
    </w:p>
    <w:p w14:paraId="675619EA" w14:textId="156A28E2" w:rsidR="004E667D" w:rsidRDefault="004E667D">
      <w:pPr>
        <w:ind w:firstLine="851"/>
        <w:jc w:val="both"/>
      </w:pPr>
    </w:p>
    <w:p w14:paraId="2CB582B3" w14:textId="6F82F142" w:rsidR="00CB333B" w:rsidRDefault="004E667D">
      <w:pPr>
        <w:ind w:firstLine="851"/>
        <w:jc w:val="both"/>
      </w:pPr>
      <w:r>
        <w:t>§1</w:t>
      </w:r>
      <w:r>
        <w:rPr>
          <w:vertAlign w:val="superscript"/>
        </w:rPr>
        <w:t xml:space="preserve">o </w:t>
      </w:r>
      <w:r w:rsidR="0034194D">
        <w:t xml:space="preserve">– </w:t>
      </w:r>
      <w:r w:rsidR="00C26611">
        <w:t xml:space="preserve">Cada </w:t>
      </w:r>
      <w:r w:rsidR="0034194D">
        <w:t>Unidade Acadêmica fora de sede</w:t>
      </w:r>
      <w:r w:rsidR="00C26611">
        <w:t xml:space="preserve"> deve constituir uma Comissão Local</w:t>
      </w:r>
      <w:r>
        <w:t xml:space="preserve"> da Política de Equidade de Gênero</w:t>
      </w:r>
      <w:r w:rsidR="0034194D">
        <w:t>.</w:t>
      </w:r>
    </w:p>
    <w:p w14:paraId="160E4C38" w14:textId="77777777" w:rsidR="004E667D" w:rsidRDefault="004E667D" w:rsidP="003D61B8">
      <w:pPr>
        <w:jc w:val="both"/>
      </w:pPr>
    </w:p>
    <w:p w14:paraId="3813E68D" w14:textId="0D6E6857" w:rsidR="0067579C" w:rsidRDefault="004E667D" w:rsidP="003D61B8">
      <w:pPr>
        <w:ind w:firstLine="851"/>
        <w:jc w:val="both"/>
      </w:pPr>
      <w:r>
        <w:t>§2</w:t>
      </w:r>
      <w:r>
        <w:rPr>
          <w:vertAlign w:val="superscript"/>
        </w:rPr>
        <w:t>o</w:t>
      </w:r>
      <w:r>
        <w:t xml:space="preserve"> – </w:t>
      </w:r>
      <w:proofErr w:type="gramStart"/>
      <w:r w:rsidR="0067579C">
        <w:t>As escolha</w:t>
      </w:r>
      <w:r>
        <w:t>s</w:t>
      </w:r>
      <w:r w:rsidR="0067579C">
        <w:t xml:space="preserve"> de representantes de cada segmento</w:t>
      </w:r>
      <w:r>
        <w:t xml:space="preserve"> deverá</w:t>
      </w:r>
      <w:proofErr w:type="gramEnd"/>
      <w:r>
        <w:t xml:space="preserve"> ser feita por meio de edital de seleção.</w:t>
      </w:r>
    </w:p>
    <w:p w14:paraId="1CE18295" w14:textId="77777777" w:rsidR="00DD2193" w:rsidRDefault="00DD2193" w:rsidP="003D61B8">
      <w:pPr>
        <w:ind w:firstLine="851"/>
        <w:jc w:val="both"/>
      </w:pPr>
    </w:p>
    <w:p w14:paraId="74213563" w14:textId="77777777" w:rsidR="00CB333B" w:rsidRDefault="0034194D" w:rsidP="003D61B8">
      <w:pPr>
        <w:ind w:firstLine="851"/>
        <w:jc w:val="both"/>
      </w:pPr>
      <w:r>
        <w:t>CAPÍTULO III</w:t>
      </w:r>
    </w:p>
    <w:p w14:paraId="390A1D9D" w14:textId="77777777" w:rsidR="00CB333B" w:rsidRDefault="0034194D" w:rsidP="003D61B8">
      <w:pPr>
        <w:ind w:firstLine="851"/>
        <w:jc w:val="both"/>
      </w:pPr>
      <w:r>
        <w:t>DAS DISPOSIÇÕES FINAIS E TRANSITÓRIAS</w:t>
      </w:r>
    </w:p>
    <w:p w14:paraId="541ED33F" w14:textId="77777777" w:rsidR="00CB333B" w:rsidRDefault="00CB333B" w:rsidP="00144C99">
      <w:pPr>
        <w:jc w:val="both"/>
      </w:pPr>
    </w:p>
    <w:p w14:paraId="3D9AEF1B" w14:textId="5FA592B7" w:rsidR="00CB333B" w:rsidRDefault="0034194D" w:rsidP="00144C99">
      <w:pPr>
        <w:ind w:firstLine="851"/>
        <w:jc w:val="both"/>
      </w:pPr>
      <w:r>
        <w:t xml:space="preserve">Art. 13 </w:t>
      </w:r>
      <w:r w:rsidR="00C26611">
        <w:t xml:space="preserve">Esta </w:t>
      </w:r>
      <w:proofErr w:type="spellStart"/>
      <w:r>
        <w:t>resolução</w:t>
      </w:r>
      <w:proofErr w:type="spellEnd"/>
      <w:r>
        <w:t xml:space="preserve"> aplica-se a toda a comunidade </w:t>
      </w:r>
      <w:proofErr w:type="spellStart"/>
      <w:r>
        <w:t>acadêmica</w:t>
      </w:r>
      <w:proofErr w:type="spellEnd"/>
      <w:r>
        <w:t>.</w:t>
      </w:r>
    </w:p>
    <w:p w14:paraId="7BD3A2C4" w14:textId="77777777" w:rsidR="00CB333B" w:rsidRDefault="00CB333B">
      <w:pPr>
        <w:ind w:firstLine="851"/>
        <w:jc w:val="both"/>
      </w:pPr>
    </w:p>
    <w:p w14:paraId="01182FBE" w14:textId="77777777" w:rsidR="00CB333B" w:rsidRDefault="0034194D">
      <w:pPr>
        <w:ind w:firstLine="851"/>
        <w:jc w:val="both"/>
      </w:pPr>
      <w:r>
        <w:t xml:space="preserve">Art. 14. Esta </w:t>
      </w:r>
      <w:proofErr w:type="spellStart"/>
      <w:r>
        <w:t>resolução</w:t>
      </w:r>
      <w:proofErr w:type="spellEnd"/>
      <w:r>
        <w:t xml:space="preserve"> entra em vigor a partir da data de sua </w:t>
      </w:r>
      <w:proofErr w:type="spellStart"/>
      <w:r>
        <w:t>publicação</w:t>
      </w:r>
      <w:proofErr w:type="spellEnd"/>
      <w:r>
        <w:t>.</w:t>
      </w:r>
    </w:p>
    <w:sectPr w:rsidR="00CB333B">
      <w:pgSz w:w="11900" w:h="16840"/>
      <w:pgMar w:top="1417" w:right="112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NotTrackMoves/>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05EC"/>
    <w:rsid w:val="00034B4A"/>
    <w:rsid w:val="00055656"/>
    <w:rsid w:val="00064F10"/>
    <w:rsid w:val="0008240A"/>
    <w:rsid w:val="000B039F"/>
    <w:rsid w:val="000B23B6"/>
    <w:rsid w:val="000D1B05"/>
    <w:rsid w:val="00117DEB"/>
    <w:rsid w:val="001231FE"/>
    <w:rsid w:val="00137E4C"/>
    <w:rsid w:val="00144C99"/>
    <w:rsid w:val="00161E93"/>
    <w:rsid w:val="00170C0F"/>
    <w:rsid w:val="001E3D26"/>
    <w:rsid w:val="00205DD5"/>
    <w:rsid w:val="00213348"/>
    <w:rsid w:val="002B17D6"/>
    <w:rsid w:val="002C3BAC"/>
    <w:rsid w:val="003078DD"/>
    <w:rsid w:val="00340B5F"/>
    <w:rsid w:val="0034194D"/>
    <w:rsid w:val="003D61B8"/>
    <w:rsid w:val="003D7D86"/>
    <w:rsid w:val="0043085D"/>
    <w:rsid w:val="00493FB5"/>
    <w:rsid w:val="004E667D"/>
    <w:rsid w:val="00505622"/>
    <w:rsid w:val="00551B2F"/>
    <w:rsid w:val="0056427C"/>
    <w:rsid w:val="005812FD"/>
    <w:rsid w:val="005867D3"/>
    <w:rsid w:val="005D217E"/>
    <w:rsid w:val="005F05EC"/>
    <w:rsid w:val="00605B67"/>
    <w:rsid w:val="00606E88"/>
    <w:rsid w:val="0067579C"/>
    <w:rsid w:val="00680C39"/>
    <w:rsid w:val="006C4832"/>
    <w:rsid w:val="006E3462"/>
    <w:rsid w:val="007139D5"/>
    <w:rsid w:val="00735703"/>
    <w:rsid w:val="00736375"/>
    <w:rsid w:val="0073701A"/>
    <w:rsid w:val="007A3FEC"/>
    <w:rsid w:val="007B44C3"/>
    <w:rsid w:val="007D690F"/>
    <w:rsid w:val="007E4BE8"/>
    <w:rsid w:val="007E50EC"/>
    <w:rsid w:val="0080392D"/>
    <w:rsid w:val="00811375"/>
    <w:rsid w:val="008368B4"/>
    <w:rsid w:val="0084084E"/>
    <w:rsid w:val="008450AF"/>
    <w:rsid w:val="00854465"/>
    <w:rsid w:val="00857960"/>
    <w:rsid w:val="00871053"/>
    <w:rsid w:val="00914944"/>
    <w:rsid w:val="00924917"/>
    <w:rsid w:val="0094543C"/>
    <w:rsid w:val="0097513A"/>
    <w:rsid w:val="00983063"/>
    <w:rsid w:val="009C625F"/>
    <w:rsid w:val="00A01422"/>
    <w:rsid w:val="00A612C2"/>
    <w:rsid w:val="00A63CCA"/>
    <w:rsid w:val="00A765BB"/>
    <w:rsid w:val="00A92D7E"/>
    <w:rsid w:val="00AB6390"/>
    <w:rsid w:val="00AC145A"/>
    <w:rsid w:val="00B50079"/>
    <w:rsid w:val="00B569A4"/>
    <w:rsid w:val="00B6002B"/>
    <w:rsid w:val="00BD3D37"/>
    <w:rsid w:val="00BF4527"/>
    <w:rsid w:val="00C26611"/>
    <w:rsid w:val="00C66320"/>
    <w:rsid w:val="00C7338E"/>
    <w:rsid w:val="00C94062"/>
    <w:rsid w:val="00CA43B7"/>
    <w:rsid w:val="00CB333B"/>
    <w:rsid w:val="00CD1F52"/>
    <w:rsid w:val="00CD66A9"/>
    <w:rsid w:val="00D065D8"/>
    <w:rsid w:val="00D5759E"/>
    <w:rsid w:val="00D7368D"/>
    <w:rsid w:val="00D833C5"/>
    <w:rsid w:val="00D846B3"/>
    <w:rsid w:val="00D95561"/>
    <w:rsid w:val="00DB011F"/>
    <w:rsid w:val="00DB2F8C"/>
    <w:rsid w:val="00DD2193"/>
    <w:rsid w:val="00DF2587"/>
    <w:rsid w:val="00DF27F4"/>
    <w:rsid w:val="00E1388C"/>
    <w:rsid w:val="00E227B1"/>
    <w:rsid w:val="00E2633F"/>
    <w:rsid w:val="00E35227"/>
    <w:rsid w:val="00E37201"/>
    <w:rsid w:val="00EB552F"/>
    <w:rsid w:val="00EC70BA"/>
    <w:rsid w:val="00EF0E70"/>
    <w:rsid w:val="00F16DD2"/>
    <w:rsid w:val="00F51156"/>
    <w:rsid w:val="00FA6114"/>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5603F"/>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pt-B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759E"/>
    <w:rPr>
      <w:rFonts w:ascii="Times New Roman" w:hAnsi="Times New Roman" w:cs="Times New Roman"/>
      <w:lang w:eastAsia="pt-BR"/>
    </w:rPr>
  </w:style>
  <w:style w:type="paragraph" w:styleId="Ttulo1">
    <w:name w:val="heading 1"/>
    <w:basedOn w:val="Normal"/>
    <w:next w:val="Normal"/>
    <w:link w:val="Ttulo1Char"/>
    <w:autoRedefine/>
    <w:uiPriority w:val="9"/>
    <w:qFormat/>
    <w:rsid w:val="0056427C"/>
    <w:pPr>
      <w:keepNext/>
      <w:keepLines/>
      <w:spacing w:before="240" w:line="276" w:lineRule="auto"/>
      <w:outlineLvl w:val="0"/>
    </w:pPr>
    <w:rPr>
      <w:rFonts w:asciiTheme="majorHAnsi" w:eastAsiaTheme="majorEastAsia" w:hAnsiTheme="majorHAnsi" w:cstheme="majorBidi"/>
      <w:color w:val="000000" w:themeColor="text1"/>
      <w:sz w:val="28"/>
      <w:szCs w:val="32"/>
      <w:lang w:eastAsia="en-US"/>
    </w:rPr>
  </w:style>
  <w:style w:type="paragraph" w:styleId="Ttulo2">
    <w:name w:val="heading 2"/>
    <w:basedOn w:val="Normal"/>
    <w:next w:val="Normal"/>
    <w:link w:val="Ttulo2Char"/>
    <w:autoRedefine/>
    <w:uiPriority w:val="9"/>
    <w:unhideWhenUsed/>
    <w:qFormat/>
    <w:rsid w:val="0056427C"/>
    <w:pPr>
      <w:keepNext/>
      <w:keepLines/>
      <w:spacing w:before="40" w:line="276" w:lineRule="auto"/>
      <w:outlineLvl w:val="1"/>
    </w:pPr>
    <w:rPr>
      <w:rFonts w:asciiTheme="majorHAnsi" w:eastAsiaTheme="majorEastAsia" w:hAnsiTheme="majorHAnsi" w:cstheme="majorBidi"/>
      <w:color w:val="000000" w:themeColor="text1"/>
      <w:sz w:val="26"/>
      <w:szCs w:val="26"/>
      <w:lang w:eastAsia="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56427C"/>
    <w:rPr>
      <w:rFonts w:asciiTheme="majorHAnsi" w:eastAsiaTheme="majorEastAsia" w:hAnsiTheme="majorHAnsi" w:cstheme="majorBidi"/>
      <w:color w:val="000000" w:themeColor="text1"/>
      <w:sz w:val="28"/>
      <w:szCs w:val="32"/>
    </w:rPr>
  </w:style>
  <w:style w:type="character" w:customStyle="1" w:styleId="Ttulo2Char">
    <w:name w:val="Título 2 Char"/>
    <w:basedOn w:val="Fontepargpadro"/>
    <w:link w:val="Ttulo2"/>
    <w:uiPriority w:val="9"/>
    <w:rsid w:val="0056427C"/>
    <w:rPr>
      <w:rFonts w:asciiTheme="majorHAnsi" w:eastAsiaTheme="majorEastAsia" w:hAnsiTheme="majorHAnsi" w:cstheme="majorBidi"/>
      <w:color w:val="000000" w:themeColor="text1"/>
      <w:sz w:val="26"/>
      <w:szCs w:val="26"/>
    </w:rPr>
  </w:style>
  <w:style w:type="character" w:styleId="Refdecomentrio">
    <w:name w:val="annotation reference"/>
    <w:basedOn w:val="Fontepargpadro"/>
    <w:uiPriority w:val="99"/>
    <w:semiHidden/>
    <w:unhideWhenUsed/>
    <w:rsid w:val="00C66320"/>
    <w:rPr>
      <w:sz w:val="18"/>
      <w:szCs w:val="18"/>
    </w:rPr>
  </w:style>
  <w:style w:type="paragraph" w:styleId="Textodecomentrio">
    <w:name w:val="annotation text"/>
    <w:basedOn w:val="Normal"/>
    <w:link w:val="TextodecomentrioChar"/>
    <w:uiPriority w:val="99"/>
    <w:semiHidden/>
    <w:unhideWhenUsed/>
    <w:rsid w:val="00C66320"/>
    <w:rPr>
      <w:rFonts w:asciiTheme="minorHAnsi" w:hAnsiTheme="minorHAnsi" w:cstheme="minorBidi"/>
      <w:lang w:eastAsia="en-US"/>
    </w:rPr>
  </w:style>
  <w:style w:type="character" w:customStyle="1" w:styleId="TextodecomentrioChar">
    <w:name w:val="Texto de comentário Char"/>
    <w:basedOn w:val="Fontepargpadro"/>
    <w:link w:val="Textodecomentrio"/>
    <w:uiPriority w:val="99"/>
    <w:semiHidden/>
    <w:rsid w:val="00C66320"/>
  </w:style>
  <w:style w:type="paragraph" w:styleId="Assuntodocomentrio">
    <w:name w:val="annotation subject"/>
    <w:basedOn w:val="Textodecomentrio"/>
    <w:next w:val="Textodecomentrio"/>
    <w:link w:val="AssuntodocomentrioChar"/>
    <w:uiPriority w:val="99"/>
    <w:semiHidden/>
    <w:unhideWhenUsed/>
    <w:rsid w:val="00C66320"/>
    <w:rPr>
      <w:b/>
      <w:bCs/>
      <w:sz w:val="20"/>
      <w:szCs w:val="20"/>
    </w:rPr>
  </w:style>
  <w:style w:type="character" w:customStyle="1" w:styleId="AssuntodocomentrioChar">
    <w:name w:val="Assunto do comentário Char"/>
    <w:basedOn w:val="TextodecomentrioChar"/>
    <w:link w:val="Assuntodocomentrio"/>
    <w:uiPriority w:val="99"/>
    <w:semiHidden/>
    <w:rsid w:val="00C66320"/>
    <w:rPr>
      <w:b/>
      <w:bCs/>
      <w:sz w:val="20"/>
      <w:szCs w:val="20"/>
    </w:rPr>
  </w:style>
  <w:style w:type="paragraph" w:styleId="Textodebalo">
    <w:name w:val="Balloon Text"/>
    <w:basedOn w:val="Normal"/>
    <w:link w:val="TextodebaloChar"/>
    <w:uiPriority w:val="99"/>
    <w:semiHidden/>
    <w:unhideWhenUsed/>
    <w:rsid w:val="00C66320"/>
    <w:rPr>
      <w:sz w:val="18"/>
      <w:szCs w:val="18"/>
      <w:lang w:eastAsia="en-US"/>
    </w:rPr>
  </w:style>
  <w:style w:type="character" w:customStyle="1" w:styleId="TextodebaloChar">
    <w:name w:val="Texto de balão Char"/>
    <w:basedOn w:val="Fontepargpadro"/>
    <w:link w:val="Textodebalo"/>
    <w:uiPriority w:val="99"/>
    <w:semiHidden/>
    <w:rsid w:val="00C66320"/>
    <w:rPr>
      <w:rFonts w:ascii="Times New Roman" w:hAnsi="Times New Roman" w:cs="Times New Roman"/>
      <w:sz w:val="18"/>
      <w:szCs w:val="18"/>
    </w:rPr>
  </w:style>
  <w:style w:type="character" w:customStyle="1" w:styleId="st">
    <w:name w:val="st"/>
    <w:basedOn w:val="Fontepargpadro"/>
    <w:rsid w:val="00B569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0879267">
      <w:bodyDiv w:val="1"/>
      <w:marLeft w:val="0"/>
      <w:marRight w:val="0"/>
      <w:marTop w:val="0"/>
      <w:marBottom w:val="0"/>
      <w:divBdr>
        <w:top w:val="none" w:sz="0" w:space="0" w:color="auto"/>
        <w:left w:val="none" w:sz="0" w:space="0" w:color="auto"/>
        <w:bottom w:val="none" w:sz="0" w:space="0" w:color="auto"/>
        <w:right w:val="none" w:sz="0" w:space="0" w:color="auto"/>
      </w:divBdr>
    </w:div>
    <w:div w:id="173107531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6</Pages>
  <Words>2316</Words>
  <Characters>12507</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 do Microsoft Office</dc:creator>
  <cp:keywords/>
  <dc:description/>
  <cp:lastModifiedBy>user01</cp:lastModifiedBy>
  <cp:revision>3</cp:revision>
  <cp:lastPrinted>2018-12-05T19:39:00Z</cp:lastPrinted>
  <dcterms:created xsi:type="dcterms:W3CDTF">2018-12-12T13:33:00Z</dcterms:created>
  <dcterms:modified xsi:type="dcterms:W3CDTF">2018-12-12T14:02:00Z</dcterms:modified>
</cp:coreProperties>
</file>